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0C05" w14:textId="77777777" w:rsidR="00101C4B" w:rsidRPr="00D21299" w:rsidRDefault="00101C4B" w:rsidP="00101C4B">
      <w:pPr>
        <w:pBdr>
          <w:bottom w:val="single" w:sz="12" w:space="1" w:color="auto"/>
        </w:pBdr>
        <w:tabs>
          <w:tab w:val="center" w:pos="4807"/>
        </w:tabs>
        <w:suppressAutoHyphens/>
        <w:jc w:val="both"/>
        <w:rPr>
          <w:rFonts w:ascii="Calibri" w:hAnsi="Calibri" w:cs="Calibri"/>
          <w:b/>
          <w:spacing w:val="-3"/>
        </w:rPr>
      </w:pPr>
    </w:p>
    <w:p w14:paraId="4879FB6D" w14:textId="77777777" w:rsidR="00101C4B" w:rsidRPr="00D21299" w:rsidRDefault="00101C4B" w:rsidP="00101C4B">
      <w:pPr>
        <w:tabs>
          <w:tab w:val="center" w:pos="4807"/>
        </w:tabs>
        <w:suppressAutoHyphens/>
        <w:jc w:val="both"/>
        <w:rPr>
          <w:rFonts w:ascii="Calibri" w:hAnsi="Calibri" w:cs="Calibri"/>
          <w:b/>
          <w:spacing w:val="-3"/>
        </w:rPr>
      </w:pPr>
    </w:p>
    <w:p w14:paraId="0AAF55C0" w14:textId="77777777" w:rsidR="00101C4B" w:rsidRPr="00D21299" w:rsidRDefault="00101C4B" w:rsidP="00101C4B">
      <w:pPr>
        <w:tabs>
          <w:tab w:val="left" w:pos="-720"/>
        </w:tabs>
        <w:suppressAutoHyphens/>
        <w:spacing w:after="120"/>
        <w:jc w:val="center"/>
        <w:rPr>
          <w:rFonts w:ascii="Calibri" w:hAnsi="Calibri" w:cs="Calibri"/>
          <w:b/>
          <w:spacing w:val="-3"/>
          <w:sz w:val="36"/>
        </w:rPr>
      </w:pPr>
      <w:r w:rsidRPr="00D21299">
        <w:rPr>
          <w:rFonts w:ascii="Calibri" w:hAnsi="Calibri" w:cs="Calibri"/>
          <w:bCs/>
          <w:spacing w:val="-3"/>
          <w:sz w:val="36"/>
        </w:rPr>
        <w:t xml:space="preserve">VACANCY ANNOUNCEMENT </w:t>
      </w:r>
    </w:p>
    <w:p w14:paraId="03794F5D" w14:textId="01109192" w:rsidR="00101C4B" w:rsidRPr="00D21299" w:rsidRDefault="00101C4B" w:rsidP="00101C4B">
      <w:pPr>
        <w:tabs>
          <w:tab w:val="left" w:pos="-720"/>
        </w:tabs>
        <w:suppressAutoHyphens/>
        <w:spacing w:after="120"/>
        <w:jc w:val="center"/>
        <w:rPr>
          <w:rFonts w:ascii="Calibri" w:hAnsi="Calibri" w:cs="Calibri"/>
          <w:b/>
          <w:bCs/>
          <w:spacing w:val="-3"/>
          <w:sz w:val="32"/>
        </w:rPr>
      </w:pPr>
      <w:r w:rsidRPr="00D21299">
        <w:rPr>
          <w:rFonts w:ascii="Calibri" w:hAnsi="Calibri" w:cs="Calibri"/>
          <w:b/>
          <w:bCs/>
          <w:spacing w:val="-3"/>
          <w:sz w:val="32"/>
        </w:rPr>
        <w:t xml:space="preserve">Project Officer </w:t>
      </w:r>
      <w:r>
        <w:rPr>
          <w:rFonts w:ascii="Calibri" w:hAnsi="Calibri" w:cs="Calibri"/>
          <w:b/>
          <w:bCs/>
          <w:spacing w:val="-3"/>
          <w:sz w:val="32"/>
        </w:rPr>
        <w:t xml:space="preserve">– </w:t>
      </w:r>
      <w:r w:rsidR="001E1617">
        <w:rPr>
          <w:rFonts w:ascii="Calibri" w:hAnsi="Calibri" w:cs="Calibri"/>
          <w:b/>
          <w:bCs/>
          <w:spacing w:val="-3"/>
          <w:sz w:val="32"/>
        </w:rPr>
        <w:t xml:space="preserve">Impact of </w:t>
      </w:r>
      <w:r>
        <w:rPr>
          <w:rFonts w:ascii="Calibri" w:hAnsi="Calibri" w:cs="Calibri"/>
          <w:b/>
          <w:bCs/>
          <w:spacing w:val="-3"/>
          <w:sz w:val="32"/>
        </w:rPr>
        <w:t xml:space="preserve">Return </w:t>
      </w:r>
      <w:r w:rsidR="00075FC4">
        <w:rPr>
          <w:rFonts w:ascii="Calibri" w:hAnsi="Calibri" w:cs="Calibri"/>
          <w:b/>
          <w:bCs/>
          <w:spacing w:val="-3"/>
          <w:sz w:val="32"/>
        </w:rPr>
        <w:t>Policies</w:t>
      </w:r>
    </w:p>
    <w:p w14:paraId="5FE6677E" w14:textId="77777777" w:rsidR="00101C4B" w:rsidRPr="00101C4B" w:rsidRDefault="00101C4B" w:rsidP="00101C4B">
      <w:pPr>
        <w:tabs>
          <w:tab w:val="left" w:pos="-720"/>
        </w:tabs>
        <w:suppressAutoHyphens/>
        <w:spacing w:after="120"/>
        <w:jc w:val="center"/>
        <w:rPr>
          <w:rFonts w:ascii="Calibri" w:hAnsi="Calibri" w:cs="Calibri"/>
          <w:i/>
          <w:iCs/>
          <w:spacing w:val="-3"/>
          <w:sz w:val="28"/>
          <w:szCs w:val="28"/>
        </w:rPr>
      </w:pPr>
      <w:r w:rsidRPr="00101C4B">
        <w:rPr>
          <w:rFonts w:ascii="Calibri" w:hAnsi="Calibri" w:cs="Calibri"/>
          <w:i/>
          <w:iCs/>
          <w:spacing w:val="-3"/>
          <w:sz w:val="28"/>
          <w:szCs w:val="28"/>
        </w:rPr>
        <w:t xml:space="preserve">Based at the PICUM Office in Brussels </w:t>
      </w:r>
    </w:p>
    <w:p w14:paraId="251D3C45" w14:textId="77777777" w:rsidR="00101C4B" w:rsidRPr="005F3DAC" w:rsidRDefault="00101C4B" w:rsidP="00101C4B">
      <w:pPr>
        <w:tabs>
          <w:tab w:val="left" w:pos="-720"/>
        </w:tabs>
        <w:suppressAutoHyphens/>
        <w:spacing w:after="120"/>
        <w:jc w:val="center"/>
        <w:rPr>
          <w:rFonts w:ascii="Calibri" w:hAnsi="Calibri" w:cs="Calibri"/>
          <w:bCs/>
          <w:spacing w:val="-3"/>
          <w:sz w:val="28"/>
        </w:rPr>
      </w:pPr>
      <w:r w:rsidRPr="005F3DAC">
        <w:rPr>
          <w:rFonts w:ascii="Calibri" w:hAnsi="Calibri" w:cs="Calibri"/>
          <w:bCs/>
          <w:spacing w:val="-3"/>
          <w:sz w:val="28"/>
        </w:rPr>
        <w:t xml:space="preserve">Application Deadline: 7 August 2023 </w:t>
      </w:r>
    </w:p>
    <w:p w14:paraId="6D9DE154" w14:textId="77777777" w:rsidR="00101C4B" w:rsidRPr="00D21299" w:rsidRDefault="00101C4B" w:rsidP="00101C4B">
      <w:pPr>
        <w:autoSpaceDE w:val="0"/>
        <w:autoSpaceDN w:val="0"/>
        <w:adjustRightInd w:val="0"/>
        <w:rPr>
          <w:rFonts w:ascii="Calibri" w:eastAsia="Calibri" w:hAnsi="Calibri" w:cs="Calibri"/>
          <w:color w:val="000000"/>
          <w:lang w:val="en-US"/>
        </w:rPr>
      </w:pPr>
    </w:p>
    <w:p w14:paraId="5CDA518B" w14:textId="77777777" w:rsidR="00101C4B" w:rsidRPr="00D21299" w:rsidRDefault="00101C4B" w:rsidP="00101C4B">
      <w:pPr>
        <w:pStyle w:val="BodyText2"/>
        <w:spacing w:line="240" w:lineRule="auto"/>
        <w:jc w:val="both"/>
        <w:rPr>
          <w:rFonts w:ascii="Calibri" w:hAnsi="Calibri" w:cs="Calibri"/>
          <w:spacing w:val="-3"/>
        </w:rPr>
      </w:pPr>
      <w:r w:rsidRPr="00D21299">
        <w:rPr>
          <w:rFonts w:ascii="Calibri" w:hAnsi="Calibri" w:cs="Calibri"/>
          <w:b/>
          <w:spacing w:val="-3"/>
          <w:u w:val="single"/>
        </w:rPr>
        <w:t>Position Summary</w:t>
      </w:r>
    </w:p>
    <w:p w14:paraId="3E772F6B" w14:textId="0C7B1BD3" w:rsidR="00101C4B" w:rsidRPr="00D21299" w:rsidRDefault="00101C4B" w:rsidP="00101C4B">
      <w:pPr>
        <w:pStyle w:val="BodyText2"/>
        <w:spacing w:after="0" w:line="240" w:lineRule="auto"/>
        <w:jc w:val="both"/>
        <w:rPr>
          <w:rFonts w:ascii="Calibri" w:hAnsi="Calibri" w:cs="Calibri"/>
          <w:spacing w:val="-3"/>
        </w:rPr>
      </w:pPr>
      <w:r w:rsidRPr="00D21299">
        <w:rPr>
          <w:rFonts w:ascii="Calibri" w:hAnsi="Calibri" w:cs="Calibri"/>
          <w:spacing w:val="-3"/>
        </w:rPr>
        <w:t xml:space="preserve">The Project Officer </w:t>
      </w:r>
      <w:r w:rsidR="00BF542C">
        <w:rPr>
          <w:rFonts w:ascii="Calibri" w:hAnsi="Calibri" w:cs="Calibri"/>
          <w:spacing w:val="-3"/>
        </w:rPr>
        <w:t xml:space="preserve">(60% position) </w:t>
      </w:r>
      <w:r w:rsidRPr="00D21299">
        <w:rPr>
          <w:rFonts w:ascii="Calibri" w:hAnsi="Calibri" w:cs="Calibri"/>
          <w:spacing w:val="-3"/>
        </w:rPr>
        <w:t>will assist with the implementation of PICUM’s work programmes related to two DG Research</w:t>
      </w:r>
      <w:r>
        <w:rPr>
          <w:rFonts w:ascii="Calibri" w:hAnsi="Calibri" w:cs="Calibri"/>
          <w:spacing w:val="-3"/>
        </w:rPr>
        <w:t>-funded</w:t>
      </w:r>
      <w:r w:rsidRPr="00D21299">
        <w:rPr>
          <w:rFonts w:ascii="Calibri" w:hAnsi="Calibri" w:cs="Calibri"/>
          <w:spacing w:val="-3"/>
        </w:rPr>
        <w:t xml:space="preserve"> consortia where PICUM is a partner:</w:t>
      </w:r>
      <w:r>
        <w:rPr>
          <w:rFonts w:ascii="Calibri" w:hAnsi="Calibri" w:cs="Calibri"/>
          <w:spacing w:val="-3"/>
        </w:rPr>
        <w:t xml:space="preserve"> </w:t>
      </w:r>
      <w:hyperlink r:id="rId11" w:history="1">
        <w:r w:rsidRPr="00101C4B">
          <w:rPr>
            <w:rStyle w:val="Hyperlink"/>
            <w:rFonts w:ascii="Calibri" w:hAnsi="Calibri" w:cs="Calibri"/>
            <w:spacing w:val="-3"/>
          </w:rPr>
          <w:t xml:space="preserve">MORE </w:t>
        </w:r>
      </w:hyperlink>
      <w:r w:rsidRPr="00D21299">
        <w:rPr>
          <w:rFonts w:ascii="Calibri" w:hAnsi="Calibri" w:cs="Calibri"/>
          <w:spacing w:val="-3"/>
        </w:rPr>
        <w:t>and</w:t>
      </w:r>
      <w:r>
        <w:rPr>
          <w:rFonts w:ascii="Calibri" w:hAnsi="Calibri" w:cs="Calibri"/>
          <w:spacing w:val="-3"/>
        </w:rPr>
        <w:t xml:space="preserve"> </w:t>
      </w:r>
      <w:hyperlink r:id="rId12" w:history="1">
        <w:r w:rsidRPr="00101C4B">
          <w:rPr>
            <w:rStyle w:val="Hyperlink"/>
            <w:rFonts w:ascii="Calibri" w:hAnsi="Calibri" w:cs="Calibri"/>
            <w:spacing w:val="-3"/>
          </w:rPr>
          <w:t>FAIR</w:t>
        </w:r>
      </w:hyperlink>
      <w:r>
        <w:rPr>
          <w:rFonts w:ascii="Calibri" w:hAnsi="Calibri" w:cs="Calibri"/>
          <w:spacing w:val="-3"/>
        </w:rPr>
        <w:t xml:space="preserve">. </w:t>
      </w:r>
      <w:r w:rsidRPr="00D21299">
        <w:rPr>
          <w:rFonts w:ascii="Calibri" w:hAnsi="Calibri" w:cs="Calibri"/>
          <w:spacing w:val="-3"/>
        </w:rPr>
        <w:t xml:space="preserve"> </w:t>
      </w:r>
    </w:p>
    <w:p w14:paraId="7D62E140" w14:textId="77777777" w:rsidR="00101C4B" w:rsidRPr="00D21299" w:rsidRDefault="00101C4B" w:rsidP="00101C4B">
      <w:pPr>
        <w:pStyle w:val="BodyText2"/>
        <w:spacing w:after="0" w:line="240" w:lineRule="auto"/>
        <w:jc w:val="both"/>
        <w:rPr>
          <w:rFonts w:ascii="Calibri" w:hAnsi="Calibri" w:cs="Calibri"/>
          <w:spacing w:val="-3"/>
        </w:rPr>
      </w:pPr>
    </w:p>
    <w:p w14:paraId="55685C18" w14:textId="28BE9F3B" w:rsidR="00101C4B" w:rsidRPr="00D21299" w:rsidRDefault="00101C4B" w:rsidP="00101C4B">
      <w:pPr>
        <w:pStyle w:val="BodyText2"/>
        <w:spacing w:after="0" w:line="240" w:lineRule="auto"/>
        <w:jc w:val="both"/>
        <w:rPr>
          <w:rFonts w:ascii="Calibri" w:hAnsi="Calibri" w:cs="Calibri"/>
          <w:spacing w:val="-3"/>
        </w:rPr>
      </w:pPr>
      <w:r w:rsidRPr="00D21299">
        <w:rPr>
          <w:rFonts w:ascii="Calibri" w:hAnsi="Calibri" w:cs="Calibri"/>
          <w:spacing w:val="-3"/>
        </w:rPr>
        <w:t>The Project Officer will be supervised by the Director</w:t>
      </w:r>
      <w:r>
        <w:rPr>
          <w:rFonts w:ascii="Calibri" w:hAnsi="Calibri" w:cs="Calibri"/>
          <w:spacing w:val="-3"/>
        </w:rPr>
        <w:t>, and work closely with relevant members of PICUM’s communications and advocacy teams</w:t>
      </w:r>
      <w:r w:rsidRPr="00D21299">
        <w:rPr>
          <w:rFonts w:ascii="Calibri" w:hAnsi="Calibri" w:cs="Calibri"/>
          <w:spacing w:val="-3"/>
        </w:rPr>
        <w:t xml:space="preserve">. </w:t>
      </w:r>
    </w:p>
    <w:p w14:paraId="1FA1EAB3" w14:textId="77777777" w:rsidR="00101C4B" w:rsidRPr="00D21299" w:rsidRDefault="00101C4B" w:rsidP="00101C4B">
      <w:pPr>
        <w:autoSpaceDE w:val="0"/>
        <w:autoSpaceDN w:val="0"/>
        <w:adjustRightInd w:val="0"/>
        <w:spacing w:line="276" w:lineRule="auto"/>
        <w:jc w:val="both"/>
        <w:rPr>
          <w:rFonts w:ascii="Calibri" w:hAnsi="Calibri" w:cs="Calibri"/>
          <w:spacing w:val="-3"/>
        </w:rPr>
      </w:pPr>
    </w:p>
    <w:p w14:paraId="21B590AC" w14:textId="77777777" w:rsidR="00101C4B" w:rsidRPr="00D21299" w:rsidRDefault="00101C4B" w:rsidP="00101C4B">
      <w:pPr>
        <w:pStyle w:val="BodyText2"/>
        <w:spacing w:after="0" w:line="240" w:lineRule="auto"/>
        <w:jc w:val="both"/>
        <w:rPr>
          <w:rFonts w:ascii="Calibri" w:hAnsi="Calibri" w:cs="Calibri"/>
          <w:b/>
          <w:bCs/>
          <w:u w:val="single"/>
        </w:rPr>
      </w:pPr>
      <w:r w:rsidRPr="00D21299">
        <w:rPr>
          <w:rFonts w:ascii="Calibri" w:hAnsi="Calibri" w:cs="Calibri"/>
          <w:b/>
          <w:bCs/>
          <w:u w:val="single"/>
        </w:rPr>
        <w:t>Background</w:t>
      </w:r>
    </w:p>
    <w:p w14:paraId="4D7BE070" w14:textId="77777777" w:rsidR="00101C4B" w:rsidRPr="00D21299" w:rsidRDefault="00101C4B" w:rsidP="00101C4B">
      <w:pPr>
        <w:autoSpaceDE w:val="0"/>
        <w:autoSpaceDN w:val="0"/>
        <w:adjustRightInd w:val="0"/>
        <w:spacing w:line="276" w:lineRule="auto"/>
        <w:jc w:val="both"/>
        <w:rPr>
          <w:rFonts w:ascii="Calibri" w:hAnsi="Calibri" w:cs="Calibri"/>
          <w:spacing w:val="-3"/>
        </w:rPr>
      </w:pPr>
    </w:p>
    <w:p w14:paraId="395695DA" w14:textId="10E21414" w:rsidR="00D25EC3" w:rsidRPr="00D25EC3" w:rsidRDefault="00D25EC3" w:rsidP="00D25EC3">
      <w:pPr>
        <w:rPr>
          <w:rFonts w:ascii="Calibri" w:hAnsi="Calibri" w:cs="Calibri"/>
          <w:b/>
          <w:bCs/>
          <w:spacing w:val="-3"/>
          <w:lang w:val="en-US"/>
        </w:rPr>
      </w:pPr>
      <w:r w:rsidRPr="00D25EC3">
        <w:rPr>
          <w:rFonts w:ascii="Calibri" w:hAnsi="Calibri" w:cs="Calibri"/>
          <w:b/>
          <w:bCs/>
          <w:spacing w:val="-3"/>
          <w:lang w:val="en-BE"/>
        </w:rPr>
        <w:t>Motivations, experiences and consequences of returns and readmissions policy: revealing and developing effective alternatives</w:t>
      </w:r>
      <w:r>
        <w:rPr>
          <w:rFonts w:ascii="Calibri" w:hAnsi="Calibri" w:cs="Calibri"/>
          <w:b/>
          <w:bCs/>
          <w:spacing w:val="-3"/>
          <w:lang w:val="en-US"/>
        </w:rPr>
        <w:t xml:space="preserve"> (MORE) </w:t>
      </w:r>
    </w:p>
    <w:p w14:paraId="2920846C" w14:textId="77777777" w:rsidR="00B67219" w:rsidRDefault="00B67219" w:rsidP="00101C4B">
      <w:pPr>
        <w:pStyle w:val="BodyText2"/>
        <w:spacing w:after="0" w:line="240" w:lineRule="auto"/>
        <w:jc w:val="both"/>
        <w:rPr>
          <w:rFonts w:asciiTheme="minorHAnsi" w:hAnsiTheme="minorHAnsi" w:cstheme="minorHAnsi"/>
        </w:rPr>
      </w:pPr>
    </w:p>
    <w:p w14:paraId="533A09DD" w14:textId="23EBD393" w:rsidR="00D25EC3" w:rsidRDefault="001E1617" w:rsidP="00101C4B">
      <w:pPr>
        <w:pStyle w:val="BodyText2"/>
        <w:spacing w:after="0" w:line="240" w:lineRule="auto"/>
        <w:jc w:val="both"/>
        <w:rPr>
          <w:rFonts w:ascii="Calibri" w:hAnsi="Calibri" w:cs="Calibri"/>
        </w:rPr>
      </w:pPr>
      <w:r>
        <w:rPr>
          <w:rFonts w:asciiTheme="minorHAnsi" w:hAnsiTheme="minorHAnsi" w:cstheme="minorHAnsi"/>
        </w:rPr>
        <w:t>R</w:t>
      </w:r>
      <w:r w:rsidR="00101C4B" w:rsidRPr="00101C4B">
        <w:rPr>
          <w:rFonts w:asciiTheme="minorHAnsi" w:hAnsiTheme="minorHAnsi" w:cstheme="minorHAnsi"/>
        </w:rPr>
        <w:t xml:space="preserve">eturns and readmissions (RR) </w:t>
      </w:r>
      <w:r>
        <w:rPr>
          <w:rFonts w:asciiTheme="minorHAnsi" w:hAnsiTheme="minorHAnsi" w:cstheme="minorHAnsi"/>
        </w:rPr>
        <w:t>are</w:t>
      </w:r>
      <w:r w:rsidR="00101C4B" w:rsidRPr="00101C4B">
        <w:rPr>
          <w:rFonts w:asciiTheme="minorHAnsi" w:hAnsiTheme="minorHAnsi" w:cstheme="minorHAnsi"/>
        </w:rPr>
        <w:t xml:space="preserve"> the preferred EU and Member State response to migrant irregularity. Attempts to enhance the "effectiveness" of this policy have created a shrinking pathway to guarantee migrants' rights, with restrictive readings of the Returns Directive and increased efforts to </w:t>
      </w:r>
      <w:r>
        <w:rPr>
          <w:rFonts w:asciiTheme="minorHAnsi" w:hAnsiTheme="minorHAnsi" w:cstheme="minorHAnsi"/>
        </w:rPr>
        <w:t>scale up</w:t>
      </w:r>
      <w:r w:rsidRPr="00101C4B">
        <w:rPr>
          <w:rFonts w:asciiTheme="minorHAnsi" w:hAnsiTheme="minorHAnsi" w:cstheme="minorHAnsi"/>
        </w:rPr>
        <w:t xml:space="preserve"> </w:t>
      </w:r>
      <w:r w:rsidR="00101C4B" w:rsidRPr="00101C4B">
        <w:rPr>
          <w:rFonts w:asciiTheme="minorHAnsi" w:hAnsiTheme="minorHAnsi" w:cstheme="minorHAnsi"/>
        </w:rPr>
        <w:t xml:space="preserve">returns and deportations. Yet, evidence shows that such measures have failed to improve the "effectiveness" of RR policy and furthered violations of fundamental rights. MORE problematises this </w:t>
      </w:r>
      <w:proofErr w:type="gramStart"/>
      <w:r>
        <w:rPr>
          <w:rFonts w:asciiTheme="minorHAnsi" w:hAnsiTheme="minorHAnsi" w:cstheme="minorHAnsi"/>
        </w:rPr>
        <w:t>drive</w:t>
      </w:r>
      <w:proofErr w:type="gramEnd"/>
      <w:r>
        <w:rPr>
          <w:rFonts w:asciiTheme="minorHAnsi" w:hAnsiTheme="minorHAnsi" w:cstheme="minorHAnsi"/>
        </w:rPr>
        <w:t xml:space="preserve"> towards </w:t>
      </w:r>
      <w:r w:rsidR="00101C4B" w:rsidRPr="00101C4B">
        <w:rPr>
          <w:rFonts w:asciiTheme="minorHAnsi" w:hAnsiTheme="minorHAnsi" w:cstheme="minorHAnsi"/>
        </w:rPr>
        <w:t>"effectiv</w:t>
      </w:r>
      <w:r>
        <w:rPr>
          <w:rFonts w:asciiTheme="minorHAnsi" w:hAnsiTheme="minorHAnsi" w:cstheme="minorHAnsi"/>
        </w:rPr>
        <w:t>eness</w:t>
      </w:r>
      <w:r w:rsidR="00101C4B" w:rsidRPr="00101C4B">
        <w:rPr>
          <w:rFonts w:asciiTheme="minorHAnsi" w:hAnsiTheme="minorHAnsi" w:cstheme="minorHAnsi"/>
        </w:rPr>
        <w:t xml:space="preserve">" by adopting a mixed-methods approach focused on ethnographic fieldwork with migrants and stakeholders to explore perceptions and consequences of the RR policy response. </w:t>
      </w:r>
      <w:r>
        <w:rPr>
          <w:rFonts w:asciiTheme="minorHAnsi" w:hAnsiTheme="minorHAnsi" w:cstheme="minorHAnsi"/>
        </w:rPr>
        <w:t>I</w:t>
      </w:r>
      <w:r w:rsidR="00101C4B" w:rsidRPr="00101C4B">
        <w:rPr>
          <w:rFonts w:asciiTheme="minorHAnsi" w:hAnsiTheme="minorHAnsi" w:cstheme="minorHAnsi"/>
        </w:rPr>
        <w:t xml:space="preserve">t identifies alternative solutions to the </w:t>
      </w:r>
      <w:r>
        <w:rPr>
          <w:rFonts w:asciiTheme="minorHAnsi" w:hAnsiTheme="minorHAnsi" w:cstheme="minorHAnsi"/>
        </w:rPr>
        <w:t>reality</w:t>
      </w:r>
      <w:r w:rsidRPr="00101C4B">
        <w:rPr>
          <w:rFonts w:asciiTheme="minorHAnsi" w:hAnsiTheme="minorHAnsi" w:cstheme="minorHAnsi"/>
        </w:rPr>
        <w:t xml:space="preserve"> </w:t>
      </w:r>
      <w:r w:rsidR="00101C4B" w:rsidRPr="00101C4B">
        <w:rPr>
          <w:rFonts w:asciiTheme="minorHAnsi" w:hAnsiTheme="minorHAnsi" w:cstheme="minorHAnsi"/>
        </w:rPr>
        <w:t>of irregular migration in Europe and explores why these have not become a preferred response.</w:t>
      </w:r>
      <w:r w:rsidR="00D25EC3">
        <w:rPr>
          <w:rFonts w:asciiTheme="minorHAnsi" w:hAnsiTheme="minorHAnsi" w:cstheme="minorHAnsi"/>
        </w:rPr>
        <w:t xml:space="preserve"> </w:t>
      </w:r>
      <w:r w:rsidR="00D25EC3" w:rsidRPr="00D21299">
        <w:rPr>
          <w:rFonts w:ascii="Calibri" w:hAnsi="Calibri" w:cs="Calibri"/>
        </w:rPr>
        <w:t xml:space="preserve">PICUM’s role as partner is to </w:t>
      </w:r>
      <w:r w:rsidR="00D25EC3">
        <w:rPr>
          <w:rFonts w:ascii="Calibri" w:hAnsi="Calibri" w:cs="Calibri"/>
        </w:rPr>
        <w:t>contribute to project analysis concerning alternative strategies to return</w:t>
      </w:r>
      <w:r>
        <w:rPr>
          <w:rFonts w:ascii="Calibri" w:hAnsi="Calibri" w:cs="Calibri"/>
        </w:rPr>
        <w:t xml:space="preserve">, such as </w:t>
      </w:r>
      <w:r w:rsidR="00D25EC3">
        <w:rPr>
          <w:rFonts w:ascii="Calibri" w:hAnsi="Calibri" w:cs="Calibri"/>
        </w:rPr>
        <w:t>regularisation</w:t>
      </w:r>
      <w:r>
        <w:rPr>
          <w:rFonts w:ascii="Calibri" w:hAnsi="Calibri" w:cs="Calibri"/>
        </w:rPr>
        <w:t xml:space="preserve"> of residence status,</w:t>
      </w:r>
      <w:r w:rsidR="00D25EC3">
        <w:rPr>
          <w:rFonts w:ascii="Calibri" w:hAnsi="Calibri" w:cs="Calibri"/>
        </w:rPr>
        <w:t xml:space="preserve"> as well as a cross-sectorial engagement strategy of the project findings. </w:t>
      </w:r>
    </w:p>
    <w:p w14:paraId="0D2BFF93" w14:textId="749939AD" w:rsidR="00101C4B" w:rsidRDefault="00101C4B" w:rsidP="00101C4B">
      <w:pPr>
        <w:pStyle w:val="BodyText2"/>
        <w:spacing w:after="0" w:line="240" w:lineRule="auto"/>
        <w:jc w:val="both"/>
        <w:rPr>
          <w:rStyle w:val="cf01"/>
          <w:rFonts w:ascii="Calibri" w:hAnsi="Calibri" w:cs="Calibri"/>
          <w:b/>
          <w:bCs/>
        </w:rPr>
      </w:pPr>
    </w:p>
    <w:p w14:paraId="55104340" w14:textId="77777777" w:rsidR="00D25EC3" w:rsidRPr="00D25EC3" w:rsidRDefault="00D25EC3" w:rsidP="00101C4B">
      <w:pPr>
        <w:pStyle w:val="BodyText2"/>
        <w:spacing w:after="0" w:line="240" w:lineRule="auto"/>
        <w:jc w:val="both"/>
        <w:rPr>
          <w:rFonts w:ascii="Calibri" w:hAnsi="Calibri" w:cs="Calibri"/>
          <w:b/>
          <w:bCs/>
        </w:rPr>
      </w:pPr>
      <w:r w:rsidRPr="00D25EC3">
        <w:rPr>
          <w:rFonts w:ascii="Calibri" w:hAnsi="Calibri" w:cs="Calibri"/>
          <w:b/>
          <w:bCs/>
        </w:rPr>
        <w:t>"Finding Agreement in Return" (</w:t>
      </w:r>
      <w:proofErr w:type="spellStart"/>
      <w:r w:rsidRPr="00D25EC3">
        <w:rPr>
          <w:rFonts w:ascii="Calibri" w:hAnsi="Calibri" w:cs="Calibri"/>
          <w:b/>
          <w:bCs/>
        </w:rPr>
        <w:t>FAiR</w:t>
      </w:r>
      <w:proofErr w:type="spellEnd"/>
      <w:r w:rsidRPr="00D25EC3">
        <w:rPr>
          <w:rFonts w:ascii="Calibri" w:hAnsi="Calibri" w:cs="Calibri"/>
          <w:b/>
          <w:bCs/>
        </w:rPr>
        <w:t>)</w:t>
      </w:r>
    </w:p>
    <w:p w14:paraId="09303322" w14:textId="77777777" w:rsidR="00B67219" w:rsidRDefault="00B67219" w:rsidP="00101C4B">
      <w:pPr>
        <w:pStyle w:val="BodyText2"/>
        <w:spacing w:after="0" w:line="240" w:lineRule="auto"/>
        <w:jc w:val="both"/>
        <w:rPr>
          <w:rFonts w:ascii="Calibri" w:hAnsi="Calibri" w:cs="Calibri"/>
        </w:rPr>
      </w:pPr>
    </w:p>
    <w:p w14:paraId="1E9603E6" w14:textId="5F84EACA" w:rsidR="00D25EC3" w:rsidRPr="00D25EC3" w:rsidRDefault="00D25EC3" w:rsidP="00101C4B">
      <w:pPr>
        <w:pStyle w:val="BodyText2"/>
        <w:spacing w:after="0" w:line="240" w:lineRule="auto"/>
        <w:jc w:val="both"/>
      </w:pPr>
      <w:proofErr w:type="spellStart"/>
      <w:r w:rsidRPr="00D25EC3">
        <w:rPr>
          <w:rFonts w:ascii="Calibri" w:hAnsi="Calibri" w:cs="Calibri"/>
        </w:rPr>
        <w:t>FAiR</w:t>
      </w:r>
      <w:proofErr w:type="spellEnd"/>
      <w:r w:rsidRPr="00D25EC3">
        <w:rPr>
          <w:rFonts w:ascii="Calibri" w:hAnsi="Calibri" w:cs="Calibri"/>
        </w:rPr>
        <w:t xml:space="preserve"> </w:t>
      </w:r>
      <w:r w:rsidR="001E1617">
        <w:rPr>
          <w:rFonts w:ascii="Calibri" w:hAnsi="Calibri" w:cs="Calibri"/>
        </w:rPr>
        <w:t>aims to</w:t>
      </w:r>
      <w:r w:rsidRPr="00D25EC3">
        <w:rPr>
          <w:rFonts w:ascii="Calibri" w:hAnsi="Calibri" w:cs="Calibri"/>
        </w:rPr>
        <w:t xml:space="preserve"> produce new insights into the factors that determine whether </w:t>
      </w:r>
      <w:r w:rsidR="001E1617">
        <w:rPr>
          <w:rFonts w:ascii="Calibri" w:hAnsi="Calibri" w:cs="Calibri"/>
        </w:rPr>
        <w:t>undocumented people</w:t>
      </w:r>
      <w:r w:rsidRPr="00D25EC3">
        <w:rPr>
          <w:rFonts w:ascii="Calibri" w:hAnsi="Calibri" w:cs="Calibri"/>
        </w:rPr>
        <w:t xml:space="preserve"> return or do not return to their country of citizenship</w:t>
      </w:r>
      <w:r w:rsidR="001E1617">
        <w:rPr>
          <w:rFonts w:ascii="Calibri" w:hAnsi="Calibri" w:cs="Calibri"/>
        </w:rPr>
        <w:t xml:space="preserve"> and</w:t>
      </w:r>
      <w:r w:rsidRPr="00D25EC3">
        <w:rPr>
          <w:rFonts w:ascii="Calibri" w:hAnsi="Calibri" w:cs="Calibri"/>
        </w:rPr>
        <w:t xml:space="preserve"> </w:t>
      </w:r>
      <w:r w:rsidR="001E1617">
        <w:rPr>
          <w:rFonts w:ascii="Calibri" w:hAnsi="Calibri" w:cs="Calibri"/>
        </w:rPr>
        <w:t>to</w:t>
      </w:r>
      <w:r w:rsidRPr="00D25EC3">
        <w:rPr>
          <w:rFonts w:ascii="Calibri" w:hAnsi="Calibri" w:cs="Calibri"/>
        </w:rPr>
        <w:t xml:space="preserve"> create new insights into the feasibility of alternatives to return policies. </w:t>
      </w:r>
      <w:r w:rsidR="001E1617">
        <w:rPr>
          <w:rFonts w:ascii="Calibri" w:hAnsi="Calibri" w:cs="Calibri"/>
        </w:rPr>
        <w:t>T</w:t>
      </w:r>
      <w:r w:rsidRPr="00D25EC3">
        <w:rPr>
          <w:rFonts w:ascii="Calibri" w:hAnsi="Calibri" w:cs="Calibri"/>
        </w:rPr>
        <w:t>he consortium will conduct a large survey</w:t>
      </w:r>
      <w:r w:rsidRPr="00D25EC3">
        <w:rPr>
          <w:rFonts w:ascii="Calibri" w:hAnsi="Calibri" w:cs="Calibri"/>
          <w:b/>
          <w:bCs/>
        </w:rPr>
        <w:t xml:space="preserve"> </w:t>
      </w:r>
      <w:r w:rsidRPr="00D25EC3">
        <w:rPr>
          <w:rFonts w:ascii="Calibri" w:hAnsi="Calibri" w:cs="Calibri"/>
        </w:rPr>
        <w:t xml:space="preserve">to test the public acceptability of alternatives to return for </w:t>
      </w:r>
      <w:r w:rsidR="001E1617">
        <w:rPr>
          <w:rFonts w:ascii="Calibri" w:hAnsi="Calibri" w:cs="Calibri"/>
        </w:rPr>
        <w:t>undocumented</w:t>
      </w:r>
      <w:r w:rsidRPr="00D25EC3">
        <w:rPr>
          <w:rFonts w:ascii="Calibri" w:hAnsi="Calibri" w:cs="Calibri"/>
        </w:rPr>
        <w:t xml:space="preserve"> migrants in various European countries, and assess the economic, political, and human rights aspects of the most promising alternatives. The research outcomes will inform policymakers in Europe on the feasibility and costs of the alternatives.</w:t>
      </w:r>
    </w:p>
    <w:p w14:paraId="0182C5AE" w14:textId="77777777" w:rsidR="00D25EC3" w:rsidRDefault="00D25EC3" w:rsidP="00101C4B">
      <w:pPr>
        <w:pStyle w:val="BodyText2"/>
        <w:spacing w:after="0" w:line="240" w:lineRule="auto"/>
        <w:jc w:val="both"/>
        <w:rPr>
          <w:rStyle w:val="cf01"/>
          <w:rFonts w:ascii="Calibri" w:hAnsi="Calibri" w:cs="Calibri"/>
          <w:b/>
          <w:bCs/>
        </w:rPr>
      </w:pPr>
    </w:p>
    <w:p w14:paraId="34417AE0" w14:textId="77777777" w:rsidR="00101C4B" w:rsidRPr="00D21299" w:rsidRDefault="00101C4B" w:rsidP="00101C4B">
      <w:pPr>
        <w:pStyle w:val="BodyText2"/>
        <w:spacing w:after="0" w:line="240" w:lineRule="auto"/>
        <w:jc w:val="both"/>
        <w:rPr>
          <w:rStyle w:val="cf01"/>
          <w:rFonts w:ascii="Calibri" w:hAnsi="Calibri" w:cs="Calibri"/>
          <w:b/>
          <w:bCs/>
        </w:rPr>
      </w:pPr>
    </w:p>
    <w:p w14:paraId="751FB76B" w14:textId="77777777" w:rsidR="00101C4B" w:rsidRPr="00D21299" w:rsidRDefault="00101C4B" w:rsidP="00101C4B">
      <w:pPr>
        <w:pStyle w:val="BodyText2"/>
        <w:spacing w:line="240" w:lineRule="auto"/>
        <w:jc w:val="both"/>
        <w:rPr>
          <w:rFonts w:ascii="Calibri" w:hAnsi="Calibri" w:cs="Calibri"/>
          <w:b/>
          <w:i/>
          <w:spacing w:val="-3"/>
        </w:rPr>
      </w:pPr>
      <w:r w:rsidRPr="00D21299">
        <w:rPr>
          <w:rFonts w:ascii="Calibri" w:hAnsi="Calibri" w:cs="Calibri"/>
          <w:b/>
          <w:spacing w:val="-3"/>
          <w:u w:val="single"/>
        </w:rPr>
        <w:lastRenderedPageBreak/>
        <w:t>Main Responsibilities:</w:t>
      </w:r>
      <w:r w:rsidRPr="00D21299">
        <w:rPr>
          <w:rFonts w:ascii="Calibri" w:hAnsi="Calibri" w:cs="Calibri"/>
          <w:b/>
          <w:i/>
          <w:spacing w:val="-3"/>
        </w:rPr>
        <w:t xml:space="preserve"> </w:t>
      </w:r>
    </w:p>
    <w:p w14:paraId="5CCC68DF" w14:textId="126CF932" w:rsidR="00101C4B" w:rsidRPr="00D21299" w:rsidRDefault="00D25EC3" w:rsidP="00101C4B">
      <w:pPr>
        <w:shd w:val="clear" w:color="auto" w:fill="FFFFFF"/>
        <w:spacing w:line="276" w:lineRule="auto"/>
        <w:jc w:val="both"/>
        <w:textAlignment w:val="baseline"/>
        <w:rPr>
          <w:rFonts w:ascii="Calibri" w:hAnsi="Calibri" w:cs="Calibri"/>
          <w:b/>
          <w:bCs/>
          <w:spacing w:val="-3"/>
        </w:rPr>
      </w:pPr>
      <w:r>
        <w:rPr>
          <w:rFonts w:ascii="Calibri" w:hAnsi="Calibri" w:cs="Calibri"/>
          <w:b/>
          <w:bCs/>
          <w:spacing w:val="-3"/>
        </w:rPr>
        <w:t xml:space="preserve">MORE </w:t>
      </w:r>
    </w:p>
    <w:p w14:paraId="29E7FE7E" w14:textId="210239FE" w:rsidR="00D25EC3" w:rsidRPr="0057682F" w:rsidRDefault="0057682F" w:rsidP="00207F9F">
      <w:pPr>
        <w:pStyle w:val="ListParagraph"/>
        <w:numPr>
          <w:ilvl w:val="0"/>
          <w:numId w:val="4"/>
        </w:numPr>
        <w:autoSpaceDE w:val="0"/>
        <w:autoSpaceDN w:val="0"/>
        <w:adjustRightInd w:val="0"/>
        <w:rPr>
          <w:rFonts w:asciiTheme="minorHAnsi" w:eastAsiaTheme="minorHAnsi" w:hAnsiTheme="minorHAnsi" w:cstheme="minorHAnsi"/>
          <w:color w:val="000000"/>
          <w:sz w:val="24"/>
          <w:szCs w:val="24"/>
          <w:lang w:val="en-BE"/>
        </w:rPr>
      </w:pPr>
      <w:r w:rsidRPr="0057682F">
        <w:rPr>
          <w:rFonts w:eastAsiaTheme="minorHAnsi" w:cs="Calibri"/>
          <w:color w:val="000000"/>
          <w:sz w:val="24"/>
          <w:szCs w:val="24"/>
        </w:rPr>
        <w:t xml:space="preserve">Working closely with project partner </w:t>
      </w:r>
      <w:r w:rsidR="00D25EC3" w:rsidRPr="0057682F">
        <w:rPr>
          <w:rFonts w:eastAsiaTheme="minorHAnsi" w:cs="Calibri"/>
          <w:color w:val="000000"/>
          <w:sz w:val="24"/>
          <w:szCs w:val="24"/>
        </w:rPr>
        <w:t xml:space="preserve">the Center for European Policy Studies (CEPS), </w:t>
      </w:r>
      <w:r w:rsidRPr="0057682F">
        <w:rPr>
          <w:rFonts w:eastAsiaTheme="minorHAnsi" w:cs="Calibri"/>
          <w:color w:val="000000"/>
          <w:sz w:val="24"/>
          <w:szCs w:val="24"/>
        </w:rPr>
        <w:t xml:space="preserve">help to build </w:t>
      </w:r>
      <w:r w:rsidR="00D25EC3" w:rsidRPr="0057682F">
        <w:rPr>
          <w:rFonts w:eastAsiaTheme="minorHAnsi" w:cs="Calibri"/>
          <w:color w:val="000000"/>
          <w:sz w:val="24"/>
          <w:szCs w:val="24"/>
        </w:rPr>
        <w:t>a multi-level and cross-sectorial engagement strategy</w:t>
      </w:r>
      <w:r w:rsidRPr="0057682F">
        <w:rPr>
          <w:rFonts w:eastAsiaTheme="minorHAnsi" w:cs="Calibri"/>
          <w:color w:val="000000"/>
          <w:sz w:val="24"/>
          <w:szCs w:val="24"/>
        </w:rPr>
        <w:t xml:space="preserve">. </w:t>
      </w:r>
      <w:r w:rsidR="001E1617">
        <w:rPr>
          <w:rFonts w:eastAsiaTheme="minorHAnsi" w:cs="Calibri"/>
          <w:color w:val="000000"/>
          <w:sz w:val="24"/>
          <w:szCs w:val="24"/>
        </w:rPr>
        <w:t>In connection with this, t</w:t>
      </w:r>
      <w:r w:rsidR="001E1617" w:rsidRPr="0057682F">
        <w:rPr>
          <w:rFonts w:eastAsiaTheme="minorHAnsi" w:cs="Calibri"/>
          <w:color w:val="000000"/>
          <w:sz w:val="24"/>
          <w:szCs w:val="24"/>
        </w:rPr>
        <w:t xml:space="preserve">he </w:t>
      </w:r>
      <w:r w:rsidRPr="0057682F">
        <w:rPr>
          <w:rFonts w:eastAsiaTheme="minorHAnsi" w:cs="Calibri"/>
          <w:color w:val="000000"/>
          <w:sz w:val="24"/>
          <w:szCs w:val="24"/>
        </w:rPr>
        <w:t xml:space="preserve">Project Officer will </w:t>
      </w:r>
      <w:r w:rsidR="00D25EC3" w:rsidRPr="0057682F">
        <w:rPr>
          <w:rFonts w:eastAsiaTheme="minorHAnsi" w:cs="Calibri"/>
          <w:color w:val="000000"/>
          <w:sz w:val="24"/>
          <w:szCs w:val="24"/>
        </w:rPr>
        <w:t>contribute to the organization and development of t</w:t>
      </w:r>
      <w:proofErr w:type="spellStart"/>
      <w:r w:rsidR="00D25EC3" w:rsidRPr="0057682F">
        <w:rPr>
          <w:rFonts w:asciiTheme="minorHAnsi" w:eastAsiaTheme="minorHAnsi" w:hAnsiTheme="minorHAnsi" w:cstheme="minorHAnsi"/>
          <w:color w:val="000000"/>
          <w:sz w:val="24"/>
          <w:szCs w:val="24"/>
          <w:lang w:val="en-BE"/>
        </w:rPr>
        <w:t>hree</w:t>
      </w:r>
      <w:proofErr w:type="spellEnd"/>
      <w:r w:rsidR="00D25EC3" w:rsidRPr="0057682F">
        <w:rPr>
          <w:rFonts w:asciiTheme="minorHAnsi" w:eastAsiaTheme="minorHAnsi" w:hAnsiTheme="minorHAnsi" w:cstheme="minorHAnsi"/>
          <w:color w:val="000000"/>
          <w:sz w:val="24"/>
          <w:szCs w:val="24"/>
          <w:lang w:val="en-BE"/>
        </w:rPr>
        <w:t xml:space="preserve"> </w:t>
      </w:r>
      <w:r w:rsidR="00D25EC3" w:rsidRPr="0057682F">
        <w:rPr>
          <w:rFonts w:asciiTheme="minorHAnsi" w:eastAsiaTheme="minorHAnsi" w:hAnsiTheme="minorHAnsi" w:cstheme="minorHAnsi"/>
          <w:color w:val="000000"/>
          <w:sz w:val="24"/>
          <w:szCs w:val="24"/>
        </w:rPr>
        <w:t>t</w:t>
      </w:r>
      <w:r w:rsidR="00D25EC3" w:rsidRPr="0057682F">
        <w:rPr>
          <w:rFonts w:asciiTheme="minorHAnsi" w:eastAsiaTheme="minorHAnsi" w:hAnsiTheme="minorHAnsi" w:cstheme="minorHAnsi"/>
          <w:color w:val="000000"/>
          <w:sz w:val="24"/>
          <w:szCs w:val="24"/>
          <w:lang w:val="en-BE"/>
        </w:rPr>
        <w:t xml:space="preserve">ask </w:t>
      </w:r>
      <w:r w:rsidR="00D25EC3" w:rsidRPr="0057682F">
        <w:rPr>
          <w:rFonts w:asciiTheme="minorHAnsi" w:eastAsiaTheme="minorHAnsi" w:hAnsiTheme="minorHAnsi" w:cstheme="minorHAnsi"/>
          <w:color w:val="000000"/>
          <w:sz w:val="24"/>
          <w:szCs w:val="24"/>
        </w:rPr>
        <w:t>f</w:t>
      </w:r>
      <w:proofErr w:type="spellStart"/>
      <w:r w:rsidR="00D25EC3" w:rsidRPr="0057682F">
        <w:rPr>
          <w:rFonts w:asciiTheme="minorHAnsi" w:eastAsiaTheme="minorHAnsi" w:hAnsiTheme="minorHAnsi" w:cstheme="minorHAnsi"/>
          <w:color w:val="000000"/>
          <w:sz w:val="24"/>
          <w:szCs w:val="24"/>
          <w:lang w:val="en-BE"/>
        </w:rPr>
        <w:t>orces</w:t>
      </w:r>
      <w:proofErr w:type="spellEnd"/>
      <w:r>
        <w:rPr>
          <w:rFonts w:asciiTheme="minorHAnsi" w:eastAsiaTheme="minorHAnsi" w:hAnsiTheme="minorHAnsi" w:cstheme="minorHAnsi"/>
          <w:color w:val="000000"/>
          <w:sz w:val="24"/>
          <w:szCs w:val="24"/>
        </w:rPr>
        <w:t xml:space="preserve"> (meeting in hybrid format) </w:t>
      </w:r>
      <w:r w:rsidR="00D25EC3" w:rsidRPr="0057682F">
        <w:rPr>
          <w:rFonts w:asciiTheme="minorHAnsi" w:eastAsiaTheme="minorHAnsi" w:hAnsiTheme="minorHAnsi" w:cstheme="minorHAnsi"/>
          <w:color w:val="000000"/>
          <w:sz w:val="24"/>
          <w:szCs w:val="24"/>
          <w:lang w:val="en-BE"/>
        </w:rPr>
        <w:t xml:space="preserve">to engage policy makers and civil society organizations </w:t>
      </w:r>
      <w:r w:rsidR="00D25EC3" w:rsidRPr="00BF542C">
        <w:rPr>
          <w:rFonts w:asciiTheme="minorHAnsi" w:eastAsiaTheme="minorHAnsi" w:hAnsiTheme="minorHAnsi" w:cstheme="minorHAnsi"/>
          <w:color w:val="000000"/>
          <w:sz w:val="24"/>
          <w:szCs w:val="24"/>
          <w:lang w:val="en-BE"/>
        </w:rPr>
        <w:t>in the drafting</w:t>
      </w:r>
      <w:r w:rsidR="00D25EC3" w:rsidRPr="00BF542C">
        <w:rPr>
          <w:rFonts w:asciiTheme="minorHAnsi" w:eastAsiaTheme="minorHAnsi" w:hAnsiTheme="minorHAnsi" w:cstheme="minorHAnsi"/>
          <w:color w:val="000000"/>
          <w:sz w:val="24"/>
          <w:szCs w:val="24"/>
        </w:rPr>
        <w:t xml:space="preserve"> </w:t>
      </w:r>
      <w:r w:rsidR="00D25EC3" w:rsidRPr="00BF542C">
        <w:rPr>
          <w:rFonts w:asciiTheme="minorHAnsi" w:eastAsiaTheme="minorHAnsi" w:hAnsiTheme="minorHAnsi" w:cstheme="minorHAnsi"/>
          <w:color w:val="000000"/>
          <w:sz w:val="24"/>
          <w:szCs w:val="24"/>
          <w:lang w:val="en-BE"/>
        </w:rPr>
        <w:t>of policy recommendations and a platform for participatory discussion and validation.</w:t>
      </w:r>
      <w:r w:rsidR="00D25EC3" w:rsidRPr="00BF542C">
        <w:rPr>
          <w:rFonts w:asciiTheme="minorHAnsi" w:eastAsiaTheme="minorHAnsi" w:hAnsiTheme="minorHAnsi" w:cstheme="minorHAnsi"/>
          <w:color w:val="000000"/>
          <w:sz w:val="24"/>
          <w:szCs w:val="24"/>
        </w:rPr>
        <w:t xml:space="preserve"> </w:t>
      </w:r>
      <w:r w:rsidR="00D25EC3" w:rsidRPr="00BF542C">
        <w:rPr>
          <w:rFonts w:asciiTheme="minorHAnsi" w:eastAsiaTheme="minorHAnsi" w:hAnsiTheme="minorHAnsi" w:cstheme="minorHAnsi"/>
          <w:color w:val="000000"/>
          <w:sz w:val="24"/>
          <w:szCs w:val="24"/>
          <w:lang w:val="en-BE"/>
        </w:rPr>
        <w:t xml:space="preserve">The Task Forces </w:t>
      </w:r>
      <w:r w:rsidRPr="00BF542C">
        <w:rPr>
          <w:rFonts w:asciiTheme="minorHAnsi" w:eastAsiaTheme="minorHAnsi" w:hAnsiTheme="minorHAnsi" w:cstheme="minorHAnsi"/>
          <w:color w:val="000000"/>
          <w:sz w:val="24"/>
          <w:szCs w:val="24"/>
        </w:rPr>
        <w:t xml:space="preserve">will address </w:t>
      </w:r>
      <w:r w:rsidR="00D25EC3" w:rsidRPr="00BF542C">
        <w:rPr>
          <w:rFonts w:asciiTheme="minorHAnsi" w:eastAsiaTheme="minorHAnsi" w:hAnsiTheme="minorHAnsi" w:cstheme="minorHAnsi"/>
          <w:color w:val="000000"/>
          <w:sz w:val="24"/>
          <w:szCs w:val="24"/>
          <w:lang w:val="en-BE"/>
        </w:rPr>
        <w:t>EU Member States policies on regularisation and other</w:t>
      </w:r>
      <w:r w:rsidR="00D25EC3" w:rsidRPr="00BF542C">
        <w:rPr>
          <w:rFonts w:asciiTheme="minorHAnsi" w:eastAsiaTheme="minorHAnsi" w:hAnsiTheme="minorHAnsi" w:cstheme="minorHAnsi"/>
          <w:color w:val="000000"/>
          <w:sz w:val="24"/>
          <w:szCs w:val="24"/>
        </w:rPr>
        <w:t xml:space="preserve"> </w:t>
      </w:r>
      <w:r w:rsidR="00D25EC3" w:rsidRPr="00BF542C">
        <w:rPr>
          <w:rFonts w:asciiTheme="minorHAnsi" w:eastAsiaTheme="minorHAnsi" w:hAnsiTheme="minorHAnsi" w:cstheme="minorHAnsi"/>
          <w:color w:val="000000"/>
          <w:sz w:val="24"/>
          <w:szCs w:val="24"/>
          <w:lang w:val="en-BE"/>
        </w:rPr>
        <w:t xml:space="preserve">statuses for </w:t>
      </w:r>
      <w:r w:rsidR="001E1617">
        <w:rPr>
          <w:rFonts w:asciiTheme="minorHAnsi" w:eastAsiaTheme="minorHAnsi" w:hAnsiTheme="minorHAnsi" w:cstheme="minorHAnsi"/>
          <w:color w:val="000000"/>
          <w:sz w:val="24"/>
          <w:szCs w:val="24"/>
          <w:lang w:val="en-GB"/>
        </w:rPr>
        <w:t>people who cannot be returned</w:t>
      </w:r>
      <w:r w:rsidR="00075FC4">
        <w:rPr>
          <w:rFonts w:asciiTheme="minorHAnsi" w:eastAsiaTheme="minorHAnsi" w:hAnsiTheme="minorHAnsi" w:cstheme="minorHAnsi"/>
          <w:color w:val="000000"/>
          <w:sz w:val="24"/>
          <w:szCs w:val="24"/>
          <w:lang w:val="en-GB"/>
        </w:rPr>
        <w:t>;</w:t>
      </w:r>
      <w:r w:rsidR="001E1617">
        <w:rPr>
          <w:rFonts w:asciiTheme="minorHAnsi" w:eastAsiaTheme="minorHAnsi" w:hAnsiTheme="minorHAnsi" w:cstheme="minorHAnsi"/>
          <w:color w:val="000000"/>
          <w:sz w:val="24"/>
          <w:szCs w:val="24"/>
          <w:lang w:val="en-GB"/>
        </w:rPr>
        <w:t xml:space="preserve"> readmission agreements</w:t>
      </w:r>
      <w:r w:rsidR="00075FC4">
        <w:rPr>
          <w:rFonts w:asciiTheme="minorHAnsi" w:eastAsiaTheme="minorHAnsi" w:hAnsiTheme="minorHAnsi" w:cstheme="minorHAnsi"/>
          <w:color w:val="000000"/>
          <w:sz w:val="24"/>
          <w:szCs w:val="24"/>
          <w:lang w:val="en-GB"/>
        </w:rPr>
        <w:t xml:space="preserve">; </w:t>
      </w:r>
      <w:r w:rsidR="00D25EC3" w:rsidRPr="0057682F">
        <w:rPr>
          <w:rFonts w:asciiTheme="minorHAnsi" w:eastAsiaTheme="minorHAnsi" w:hAnsiTheme="minorHAnsi" w:cstheme="minorHAnsi"/>
          <w:color w:val="000000"/>
          <w:sz w:val="24"/>
          <w:szCs w:val="24"/>
          <w:lang w:val="en-BE"/>
        </w:rPr>
        <w:t xml:space="preserve">and the role of EU readmission policy in development, investment/trade, </w:t>
      </w:r>
      <w:proofErr w:type="gramStart"/>
      <w:r w:rsidR="00D25EC3" w:rsidRPr="0057682F">
        <w:rPr>
          <w:rFonts w:asciiTheme="minorHAnsi" w:eastAsiaTheme="minorHAnsi" w:hAnsiTheme="minorHAnsi" w:cstheme="minorHAnsi"/>
          <w:color w:val="000000"/>
          <w:sz w:val="24"/>
          <w:szCs w:val="24"/>
          <w:lang w:val="en-BE"/>
        </w:rPr>
        <w:t>humanitarian</w:t>
      </w:r>
      <w:proofErr w:type="gramEnd"/>
      <w:r w:rsidR="00D25EC3" w:rsidRPr="0057682F">
        <w:rPr>
          <w:rFonts w:asciiTheme="minorHAnsi" w:eastAsiaTheme="minorHAnsi" w:hAnsiTheme="minorHAnsi" w:cstheme="minorHAnsi"/>
          <w:color w:val="000000"/>
          <w:sz w:val="24"/>
          <w:szCs w:val="24"/>
          <w:lang w:val="en-BE"/>
        </w:rPr>
        <w:t xml:space="preserve"> and</w:t>
      </w:r>
      <w:r w:rsidR="00D25EC3" w:rsidRPr="0057682F">
        <w:rPr>
          <w:rFonts w:asciiTheme="minorHAnsi" w:eastAsiaTheme="minorHAnsi" w:hAnsiTheme="minorHAnsi" w:cstheme="minorHAnsi"/>
          <w:color w:val="000000"/>
          <w:sz w:val="24"/>
          <w:szCs w:val="24"/>
        </w:rPr>
        <w:t xml:space="preserve"> </w:t>
      </w:r>
      <w:r w:rsidR="00D25EC3" w:rsidRPr="0057682F">
        <w:rPr>
          <w:rFonts w:asciiTheme="minorHAnsi" w:eastAsiaTheme="minorHAnsi" w:hAnsiTheme="minorHAnsi" w:cstheme="minorHAnsi"/>
          <w:color w:val="000000"/>
          <w:sz w:val="24"/>
          <w:szCs w:val="24"/>
          <w:lang w:val="en-BE"/>
        </w:rPr>
        <w:t>neighbourhood policies.</w:t>
      </w:r>
      <w:r w:rsidR="00D25EC3" w:rsidRPr="0057682F">
        <w:rPr>
          <w:rFonts w:asciiTheme="minorHAnsi" w:eastAsiaTheme="minorHAnsi" w:hAnsiTheme="minorHAnsi" w:cstheme="minorHAnsi"/>
          <w:color w:val="000000"/>
          <w:sz w:val="24"/>
          <w:szCs w:val="24"/>
        </w:rPr>
        <w:t xml:space="preserve"> </w:t>
      </w:r>
    </w:p>
    <w:p w14:paraId="54137CC9" w14:textId="7D0293A6" w:rsidR="00D25EC3" w:rsidRPr="0057682F" w:rsidRDefault="0057682F" w:rsidP="002F3DA7">
      <w:pPr>
        <w:pStyle w:val="ListParagraph"/>
        <w:numPr>
          <w:ilvl w:val="0"/>
          <w:numId w:val="4"/>
        </w:numPr>
        <w:autoSpaceDE w:val="0"/>
        <w:autoSpaceDN w:val="0"/>
        <w:adjustRightInd w:val="0"/>
        <w:rPr>
          <w:rFonts w:asciiTheme="minorHAnsi" w:eastAsiaTheme="minorHAnsi" w:hAnsiTheme="minorHAnsi" w:cstheme="minorHAnsi"/>
          <w:color w:val="000000"/>
          <w:sz w:val="24"/>
          <w:szCs w:val="24"/>
          <w:lang w:val="en-BE"/>
        </w:rPr>
      </w:pPr>
      <w:proofErr w:type="spellStart"/>
      <w:r w:rsidRPr="0057682F">
        <w:rPr>
          <w:rFonts w:asciiTheme="minorHAnsi" w:eastAsiaTheme="minorHAnsi" w:hAnsiTheme="minorHAnsi" w:cstheme="minorHAnsi"/>
          <w:color w:val="000000"/>
          <w:sz w:val="24"/>
          <w:szCs w:val="24"/>
        </w:rPr>
        <w:t>Organis</w:t>
      </w:r>
      <w:r w:rsidR="00ED7758">
        <w:rPr>
          <w:rFonts w:asciiTheme="minorHAnsi" w:eastAsiaTheme="minorHAnsi" w:hAnsiTheme="minorHAnsi" w:cstheme="minorHAnsi"/>
          <w:color w:val="000000"/>
          <w:sz w:val="24"/>
          <w:szCs w:val="24"/>
        </w:rPr>
        <w:t>e</w:t>
      </w:r>
      <w:proofErr w:type="spellEnd"/>
      <w:r w:rsidRPr="0057682F">
        <w:rPr>
          <w:rFonts w:asciiTheme="minorHAnsi" w:eastAsiaTheme="minorHAnsi" w:hAnsiTheme="minorHAnsi" w:cstheme="minorHAnsi"/>
          <w:color w:val="000000"/>
          <w:sz w:val="24"/>
          <w:szCs w:val="24"/>
        </w:rPr>
        <w:t xml:space="preserve"> three </w:t>
      </w:r>
      <w:r w:rsidR="00ED7758">
        <w:rPr>
          <w:rFonts w:asciiTheme="minorHAnsi" w:eastAsiaTheme="minorHAnsi" w:hAnsiTheme="minorHAnsi" w:cstheme="minorHAnsi"/>
          <w:color w:val="000000"/>
          <w:sz w:val="24"/>
          <w:szCs w:val="24"/>
        </w:rPr>
        <w:t xml:space="preserve">additional </w:t>
      </w:r>
      <w:r w:rsidRPr="0057682F">
        <w:rPr>
          <w:rFonts w:asciiTheme="minorHAnsi" w:eastAsiaTheme="minorHAnsi" w:hAnsiTheme="minorHAnsi" w:cstheme="minorHAnsi"/>
          <w:color w:val="000000"/>
          <w:sz w:val="24"/>
          <w:szCs w:val="24"/>
        </w:rPr>
        <w:t>task for</w:t>
      </w:r>
      <w:r>
        <w:rPr>
          <w:rFonts w:asciiTheme="minorHAnsi" w:eastAsiaTheme="minorHAnsi" w:hAnsiTheme="minorHAnsi" w:cstheme="minorHAnsi"/>
          <w:color w:val="000000"/>
          <w:sz w:val="24"/>
          <w:szCs w:val="24"/>
        </w:rPr>
        <w:t>c</w:t>
      </w:r>
      <w:r w:rsidRPr="0057682F">
        <w:rPr>
          <w:rFonts w:asciiTheme="minorHAnsi" w:eastAsiaTheme="minorHAnsi" w:hAnsiTheme="minorHAnsi" w:cstheme="minorHAnsi"/>
          <w:color w:val="000000"/>
          <w:sz w:val="24"/>
          <w:szCs w:val="24"/>
        </w:rPr>
        <w:t xml:space="preserve">e meetings with </w:t>
      </w:r>
      <w:r w:rsidR="00D25EC3" w:rsidRPr="0057682F">
        <w:rPr>
          <w:rFonts w:asciiTheme="minorHAnsi" w:eastAsiaTheme="minorHAnsi" w:hAnsiTheme="minorHAnsi" w:cstheme="minorHAnsi"/>
          <w:color w:val="000000"/>
          <w:sz w:val="24"/>
          <w:szCs w:val="24"/>
          <w:lang w:val="en-BE"/>
        </w:rPr>
        <w:t xml:space="preserve">national and regional civil society organisations </w:t>
      </w:r>
      <w:r w:rsidR="00075FC4">
        <w:rPr>
          <w:rFonts w:asciiTheme="minorHAnsi" w:eastAsiaTheme="minorHAnsi" w:hAnsiTheme="minorHAnsi" w:cstheme="minorHAnsi"/>
          <w:color w:val="000000"/>
          <w:sz w:val="24"/>
          <w:szCs w:val="24"/>
          <w:lang w:val="en-GB"/>
        </w:rPr>
        <w:t>on</w:t>
      </w:r>
      <w:r w:rsidR="00D25EC3" w:rsidRPr="0057682F">
        <w:rPr>
          <w:rFonts w:asciiTheme="minorHAnsi" w:eastAsiaTheme="minorHAnsi" w:hAnsiTheme="minorHAnsi" w:cstheme="minorHAnsi"/>
          <w:color w:val="000000"/>
          <w:sz w:val="24"/>
          <w:szCs w:val="24"/>
          <w:lang w:val="en-BE"/>
        </w:rPr>
        <w:t xml:space="preserve"> EU Member States</w:t>
      </w:r>
      <w:r w:rsidR="00075FC4">
        <w:rPr>
          <w:rFonts w:asciiTheme="minorHAnsi" w:eastAsiaTheme="minorHAnsi" w:hAnsiTheme="minorHAnsi" w:cstheme="minorHAnsi"/>
          <w:color w:val="000000"/>
          <w:sz w:val="24"/>
          <w:szCs w:val="24"/>
          <w:lang w:val="en-GB"/>
        </w:rPr>
        <w:t>’</w:t>
      </w:r>
      <w:r w:rsidR="00D25EC3" w:rsidRPr="0057682F">
        <w:rPr>
          <w:rFonts w:asciiTheme="minorHAnsi" w:eastAsiaTheme="minorHAnsi" w:hAnsiTheme="minorHAnsi" w:cstheme="minorHAnsi"/>
          <w:color w:val="000000"/>
          <w:sz w:val="24"/>
          <w:szCs w:val="24"/>
          <w:lang w:val="en-BE"/>
        </w:rPr>
        <w:t xml:space="preserve"> policies on regularisation and other statuses for </w:t>
      </w:r>
      <w:r w:rsidR="00075FC4">
        <w:rPr>
          <w:rFonts w:asciiTheme="minorHAnsi" w:eastAsiaTheme="minorHAnsi" w:hAnsiTheme="minorHAnsi" w:cstheme="minorHAnsi"/>
          <w:color w:val="000000"/>
          <w:sz w:val="24"/>
          <w:szCs w:val="24"/>
          <w:lang w:val="en-GB"/>
        </w:rPr>
        <w:t>people who cannot be returned</w:t>
      </w:r>
      <w:r w:rsidR="00D25EC3" w:rsidRPr="0057682F">
        <w:rPr>
          <w:rFonts w:asciiTheme="minorHAnsi" w:eastAsiaTheme="minorHAnsi" w:hAnsiTheme="minorHAnsi" w:cstheme="minorHAnsi"/>
          <w:color w:val="000000"/>
          <w:sz w:val="24"/>
          <w:szCs w:val="24"/>
          <w:lang w:val="en-BE"/>
        </w:rPr>
        <w:t>.</w:t>
      </w:r>
    </w:p>
    <w:p w14:paraId="0536F1F1" w14:textId="6BF645C3" w:rsidR="0057682F" w:rsidRPr="0057682F" w:rsidRDefault="0057682F" w:rsidP="00101C4B">
      <w:pPr>
        <w:pStyle w:val="ListParagraph"/>
        <w:numPr>
          <w:ilvl w:val="0"/>
          <w:numId w:val="4"/>
        </w:numPr>
        <w:autoSpaceDE w:val="0"/>
        <w:autoSpaceDN w:val="0"/>
        <w:adjustRightInd w:val="0"/>
        <w:rPr>
          <w:rFonts w:asciiTheme="minorHAnsi" w:eastAsiaTheme="minorHAnsi" w:hAnsiTheme="minorHAnsi" w:cstheme="minorHAnsi"/>
          <w:color w:val="000000"/>
          <w:sz w:val="24"/>
          <w:szCs w:val="24"/>
          <w:lang w:val="en-BE"/>
        </w:rPr>
      </w:pPr>
      <w:r>
        <w:rPr>
          <w:rFonts w:asciiTheme="minorHAnsi" w:eastAsiaTheme="minorHAnsi" w:hAnsiTheme="minorHAnsi" w:cstheme="minorHAnsi"/>
          <w:color w:val="000000"/>
          <w:sz w:val="24"/>
          <w:szCs w:val="24"/>
        </w:rPr>
        <w:t>Working closely with CEPs, organiz</w:t>
      </w:r>
      <w:r w:rsidR="00ED7758">
        <w:rPr>
          <w:rFonts w:asciiTheme="minorHAnsi" w:eastAsiaTheme="minorHAnsi" w:hAnsiTheme="minorHAnsi" w:cstheme="minorHAnsi"/>
          <w:color w:val="000000"/>
          <w:sz w:val="24"/>
          <w:szCs w:val="24"/>
        </w:rPr>
        <w:t>e</w:t>
      </w:r>
      <w:r>
        <w:rPr>
          <w:rFonts w:asciiTheme="minorHAnsi" w:eastAsiaTheme="minorHAnsi" w:hAnsiTheme="minorHAnsi" w:cstheme="minorHAnsi"/>
          <w:color w:val="000000"/>
          <w:sz w:val="24"/>
          <w:szCs w:val="24"/>
        </w:rPr>
        <w:t xml:space="preserve"> a total of 6 events (webinars</w:t>
      </w:r>
      <w:r w:rsidR="00075FC4">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policy meetings</w:t>
      </w:r>
      <w:r w:rsidR="00075FC4">
        <w:rPr>
          <w:rFonts w:asciiTheme="minorHAnsi" w:eastAsiaTheme="minorHAnsi" w:hAnsiTheme="minorHAnsi" w:cstheme="minorHAnsi"/>
          <w:color w:val="000000"/>
          <w:sz w:val="24"/>
          <w:szCs w:val="24"/>
        </w:rPr>
        <w:t xml:space="preserve"> and the </w:t>
      </w:r>
      <w:r>
        <w:rPr>
          <w:rFonts w:asciiTheme="minorHAnsi" w:eastAsiaTheme="minorHAnsi" w:hAnsiTheme="minorHAnsi" w:cstheme="minorHAnsi"/>
          <w:color w:val="000000"/>
          <w:sz w:val="24"/>
          <w:szCs w:val="24"/>
        </w:rPr>
        <w:t xml:space="preserve">final </w:t>
      </w:r>
      <w:r w:rsidR="00075FC4">
        <w:rPr>
          <w:rFonts w:asciiTheme="minorHAnsi" w:eastAsiaTheme="minorHAnsi" w:hAnsiTheme="minorHAnsi" w:cstheme="minorHAnsi"/>
          <w:color w:val="000000"/>
          <w:sz w:val="24"/>
          <w:szCs w:val="24"/>
        </w:rPr>
        <w:t xml:space="preserve">project </w:t>
      </w:r>
      <w:r>
        <w:rPr>
          <w:rFonts w:asciiTheme="minorHAnsi" w:eastAsiaTheme="minorHAnsi" w:hAnsiTheme="minorHAnsi" w:cstheme="minorHAnsi"/>
          <w:color w:val="000000"/>
          <w:sz w:val="24"/>
          <w:szCs w:val="24"/>
        </w:rPr>
        <w:t xml:space="preserve">conference) </w:t>
      </w:r>
      <w:proofErr w:type="gramStart"/>
      <w:r>
        <w:rPr>
          <w:rFonts w:asciiTheme="minorHAnsi" w:eastAsiaTheme="minorHAnsi" w:hAnsiTheme="minorHAnsi" w:cstheme="minorHAnsi"/>
          <w:color w:val="000000"/>
          <w:sz w:val="24"/>
          <w:szCs w:val="24"/>
        </w:rPr>
        <w:t>during the course of</w:t>
      </w:r>
      <w:proofErr w:type="gramEnd"/>
      <w:r>
        <w:rPr>
          <w:rFonts w:asciiTheme="minorHAnsi" w:eastAsiaTheme="minorHAnsi" w:hAnsiTheme="minorHAnsi" w:cstheme="minorHAnsi"/>
          <w:color w:val="000000"/>
          <w:sz w:val="24"/>
          <w:szCs w:val="24"/>
        </w:rPr>
        <w:t xml:space="preserve"> the project (running three years) </w:t>
      </w:r>
      <w:r w:rsidR="00075FC4">
        <w:rPr>
          <w:rFonts w:asciiTheme="minorHAnsi" w:eastAsiaTheme="minorHAnsi" w:hAnsiTheme="minorHAnsi" w:cstheme="minorHAnsi"/>
          <w:color w:val="000000"/>
          <w:sz w:val="24"/>
          <w:szCs w:val="24"/>
        </w:rPr>
        <w:t xml:space="preserve">that </w:t>
      </w:r>
      <w:r>
        <w:rPr>
          <w:rFonts w:asciiTheme="minorHAnsi" w:eastAsiaTheme="minorHAnsi" w:hAnsiTheme="minorHAnsi" w:cstheme="minorHAnsi"/>
          <w:color w:val="000000"/>
          <w:sz w:val="24"/>
          <w:szCs w:val="24"/>
        </w:rPr>
        <w:t xml:space="preserve">present the results of the project to select audiences of policy makers and practitioners. </w:t>
      </w:r>
    </w:p>
    <w:p w14:paraId="05FB03C4" w14:textId="6F2BF91F" w:rsidR="00101C4B" w:rsidRPr="00A70616" w:rsidRDefault="00101C4B" w:rsidP="00101C4B">
      <w:pPr>
        <w:pStyle w:val="ListParagraph"/>
        <w:numPr>
          <w:ilvl w:val="0"/>
          <w:numId w:val="4"/>
        </w:numPr>
        <w:autoSpaceDE w:val="0"/>
        <w:autoSpaceDN w:val="0"/>
        <w:adjustRightInd w:val="0"/>
        <w:rPr>
          <w:rFonts w:eastAsiaTheme="minorHAnsi" w:cs="Calibri"/>
          <w:color w:val="000000"/>
          <w:sz w:val="24"/>
          <w:szCs w:val="24"/>
        </w:rPr>
      </w:pPr>
      <w:r w:rsidRPr="00A70616">
        <w:rPr>
          <w:rFonts w:eastAsiaTheme="minorHAnsi" w:cs="Calibri"/>
          <w:color w:val="000000"/>
          <w:sz w:val="24"/>
          <w:szCs w:val="24"/>
        </w:rPr>
        <w:t>Engagement and support to other project activities as appropriate</w:t>
      </w:r>
      <w:r w:rsidR="00075FC4">
        <w:rPr>
          <w:rFonts w:eastAsiaTheme="minorHAnsi" w:cs="Calibri"/>
          <w:color w:val="000000"/>
          <w:sz w:val="24"/>
          <w:szCs w:val="24"/>
        </w:rPr>
        <w:t>.</w:t>
      </w:r>
      <w:r w:rsidRPr="00A70616">
        <w:rPr>
          <w:rFonts w:eastAsiaTheme="minorHAnsi" w:cs="Calibri"/>
          <w:color w:val="000000"/>
          <w:sz w:val="24"/>
          <w:szCs w:val="24"/>
        </w:rPr>
        <w:t xml:space="preserve"> </w:t>
      </w:r>
      <w:r w:rsidRPr="00C91F56">
        <w:rPr>
          <w:rFonts w:eastAsiaTheme="minorHAnsi" w:cs="Calibri"/>
          <w:color w:val="000000"/>
          <w:sz w:val="24"/>
          <w:szCs w:val="24"/>
        </w:rPr>
        <w:t xml:space="preserve"> </w:t>
      </w:r>
    </w:p>
    <w:p w14:paraId="785C4A66" w14:textId="454FDE48" w:rsidR="00101C4B" w:rsidRPr="00D21299" w:rsidRDefault="0057682F" w:rsidP="00101C4B">
      <w:pPr>
        <w:shd w:val="clear" w:color="auto" w:fill="FFFFFF"/>
        <w:spacing w:line="276" w:lineRule="auto"/>
        <w:jc w:val="both"/>
        <w:textAlignment w:val="baseline"/>
        <w:rPr>
          <w:rFonts w:ascii="Calibri" w:hAnsi="Calibri" w:cs="Calibri"/>
          <w:b/>
          <w:bCs/>
          <w:spacing w:val="-3"/>
        </w:rPr>
      </w:pPr>
      <w:r>
        <w:rPr>
          <w:rFonts w:ascii="Calibri" w:hAnsi="Calibri" w:cs="Calibri"/>
          <w:b/>
          <w:bCs/>
          <w:spacing w:val="-3"/>
        </w:rPr>
        <w:t>FAIR</w:t>
      </w:r>
    </w:p>
    <w:p w14:paraId="62628226" w14:textId="652C6E81" w:rsidR="0057682F" w:rsidRDefault="00E11EED" w:rsidP="00E11EED">
      <w:pPr>
        <w:pStyle w:val="ListParagraph"/>
        <w:numPr>
          <w:ilvl w:val="0"/>
          <w:numId w:val="5"/>
        </w:numPr>
        <w:autoSpaceDE w:val="0"/>
        <w:autoSpaceDN w:val="0"/>
        <w:adjustRightInd w:val="0"/>
        <w:rPr>
          <w:rFonts w:asciiTheme="minorHAnsi" w:eastAsiaTheme="minorHAnsi" w:hAnsiTheme="minorHAnsi" w:cstheme="minorHAnsi"/>
          <w:sz w:val="24"/>
          <w:szCs w:val="24"/>
          <w:lang w:val="en-BE"/>
        </w:rPr>
      </w:pPr>
      <w:r w:rsidRPr="00E11EED">
        <w:rPr>
          <w:rFonts w:asciiTheme="minorHAnsi" w:eastAsiaTheme="minorHAnsi" w:hAnsiTheme="minorHAnsi" w:cstheme="minorHAnsi"/>
          <w:sz w:val="24"/>
          <w:szCs w:val="24"/>
        </w:rPr>
        <w:t xml:space="preserve">Review mapping (done by other project partner) on </w:t>
      </w:r>
      <w:r w:rsidR="0057682F" w:rsidRPr="00E11EED">
        <w:rPr>
          <w:rFonts w:asciiTheme="minorHAnsi" w:eastAsiaTheme="minorHAnsi" w:hAnsiTheme="minorHAnsi" w:cstheme="minorHAnsi"/>
          <w:sz w:val="24"/>
          <w:szCs w:val="24"/>
          <w:lang w:val="en-BE"/>
        </w:rPr>
        <w:t>alternatives to return policies for 10-12 EU+ countries, assess</w:t>
      </w:r>
      <w:proofErr w:type="spellStart"/>
      <w:r w:rsidRPr="00E11EED">
        <w:rPr>
          <w:rFonts w:asciiTheme="minorHAnsi" w:eastAsiaTheme="minorHAnsi" w:hAnsiTheme="minorHAnsi" w:cstheme="minorHAnsi"/>
          <w:sz w:val="24"/>
          <w:szCs w:val="24"/>
        </w:rPr>
        <w:t>ing</w:t>
      </w:r>
      <w:proofErr w:type="spellEnd"/>
      <w:r w:rsidR="0057682F" w:rsidRPr="00E11EED">
        <w:rPr>
          <w:rFonts w:asciiTheme="minorHAnsi" w:eastAsiaTheme="minorHAnsi" w:hAnsiTheme="minorHAnsi" w:cstheme="minorHAnsi"/>
          <w:sz w:val="24"/>
          <w:szCs w:val="24"/>
          <w:lang w:val="en-BE"/>
        </w:rPr>
        <w:t xml:space="preserve"> their</w:t>
      </w:r>
      <w:r w:rsidRPr="00E11EED">
        <w:rPr>
          <w:rFonts w:asciiTheme="minorHAnsi" w:eastAsiaTheme="minorHAnsi" w:hAnsiTheme="minorHAnsi" w:cstheme="minorHAnsi"/>
          <w:sz w:val="24"/>
          <w:szCs w:val="24"/>
        </w:rPr>
        <w:t xml:space="preserve"> </w:t>
      </w:r>
      <w:r w:rsidR="0057682F" w:rsidRPr="00E11EED">
        <w:rPr>
          <w:rFonts w:asciiTheme="minorHAnsi" w:eastAsiaTheme="minorHAnsi" w:hAnsiTheme="minorHAnsi" w:cstheme="minorHAnsi"/>
          <w:sz w:val="24"/>
          <w:szCs w:val="24"/>
          <w:lang w:val="en-BE"/>
        </w:rPr>
        <w:t xml:space="preserve">political and administrative </w:t>
      </w:r>
      <w:r w:rsidR="00075FC4">
        <w:rPr>
          <w:rFonts w:asciiTheme="minorHAnsi" w:eastAsiaTheme="minorHAnsi" w:hAnsiTheme="minorHAnsi" w:cstheme="minorHAnsi"/>
          <w:sz w:val="24"/>
          <w:szCs w:val="24"/>
          <w:lang w:val="en-GB"/>
        </w:rPr>
        <w:t>dimensions</w:t>
      </w:r>
      <w:r w:rsidR="0057682F" w:rsidRPr="00E11EED">
        <w:rPr>
          <w:rFonts w:asciiTheme="minorHAnsi" w:eastAsiaTheme="minorHAnsi" w:hAnsiTheme="minorHAnsi" w:cstheme="minorHAnsi"/>
          <w:sz w:val="24"/>
          <w:szCs w:val="24"/>
          <w:lang w:val="en-BE"/>
        </w:rPr>
        <w:t>.</w:t>
      </w:r>
    </w:p>
    <w:p w14:paraId="30C2A8C0" w14:textId="62E45296" w:rsidR="00E11EED" w:rsidRPr="00BF542C" w:rsidRDefault="00E11EED" w:rsidP="00E11EED">
      <w:pPr>
        <w:pStyle w:val="ListParagraph"/>
        <w:numPr>
          <w:ilvl w:val="0"/>
          <w:numId w:val="5"/>
        </w:numPr>
        <w:autoSpaceDE w:val="0"/>
        <w:autoSpaceDN w:val="0"/>
        <w:adjustRightInd w:val="0"/>
        <w:rPr>
          <w:rFonts w:asciiTheme="minorHAnsi" w:eastAsiaTheme="minorHAnsi" w:hAnsiTheme="minorHAnsi" w:cstheme="minorHAnsi"/>
          <w:sz w:val="24"/>
          <w:szCs w:val="24"/>
          <w:lang w:val="en-BE"/>
        </w:rPr>
      </w:pPr>
      <w:r>
        <w:rPr>
          <w:rFonts w:asciiTheme="minorHAnsi" w:eastAsiaTheme="minorHAnsi" w:hAnsiTheme="minorHAnsi" w:cstheme="minorHAnsi"/>
          <w:sz w:val="24"/>
          <w:szCs w:val="24"/>
        </w:rPr>
        <w:t>Contribute to exercise (led by other project partner) on the social acceptance of alternatives</w:t>
      </w:r>
      <w:r w:rsidR="00075FC4">
        <w:rPr>
          <w:rFonts w:asciiTheme="minorHAnsi" w:eastAsiaTheme="minorHAnsi" w:hAnsiTheme="minorHAnsi" w:cstheme="minorHAnsi"/>
          <w:sz w:val="24"/>
          <w:szCs w:val="24"/>
        </w:rPr>
        <w:t xml:space="preserve"> to return</w:t>
      </w:r>
      <w:r>
        <w:rPr>
          <w:rFonts w:asciiTheme="minorHAnsi" w:eastAsiaTheme="minorHAnsi" w:hAnsiTheme="minorHAnsi" w:cstheme="minorHAnsi"/>
          <w:sz w:val="24"/>
          <w:szCs w:val="24"/>
        </w:rPr>
        <w:t>, on enforcement perception and on attitudes to migration, through the development of a</w:t>
      </w:r>
      <w:r w:rsidR="00075FC4">
        <w:rPr>
          <w:rFonts w:asciiTheme="minorHAnsi" w:eastAsiaTheme="minorHAnsi" w:hAnsiTheme="minorHAnsi" w:cstheme="minorHAnsi"/>
          <w:sz w:val="24"/>
          <w:szCs w:val="24"/>
        </w:rPr>
        <w:t>n</w:t>
      </w:r>
      <w:r>
        <w:rPr>
          <w:rFonts w:asciiTheme="minorHAnsi" w:eastAsiaTheme="minorHAnsi" w:hAnsiTheme="minorHAnsi" w:cstheme="minorHAnsi"/>
          <w:sz w:val="24"/>
          <w:szCs w:val="24"/>
        </w:rPr>
        <w:t xml:space="preserve"> online survey and related activities. </w:t>
      </w:r>
    </w:p>
    <w:p w14:paraId="565FB44F" w14:textId="6F6E5416" w:rsidR="0057682F" w:rsidRPr="00B67219" w:rsidRDefault="00BF542C" w:rsidP="00D2571B">
      <w:pPr>
        <w:pStyle w:val="ListParagraph"/>
        <w:numPr>
          <w:ilvl w:val="0"/>
          <w:numId w:val="5"/>
        </w:numPr>
        <w:autoSpaceDE w:val="0"/>
        <w:autoSpaceDN w:val="0"/>
        <w:adjustRightInd w:val="0"/>
        <w:rPr>
          <w:rFonts w:eastAsiaTheme="minorHAnsi" w:cs="Calibri"/>
          <w:color w:val="000000"/>
          <w:lang w:val="en-BE"/>
        </w:rPr>
      </w:pPr>
      <w:r w:rsidRPr="00BF542C">
        <w:rPr>
          <w:rFonts w:asciiTheme="minorHAnsi" w:eastAsiaTheme="minorHAnsi" w:hAnsiTheme="minorHAnsi" w:cstheme="minorHAnsi"/>
          <w:sz w:val="24"/>
          <w:szCs w:val="24"/>
        </w:rPr>
        <w:t xml:space="preserve">Contribute to the project’s public engagement activities by coordinating </w:t>
      </w:r>
      <w:r w:rsidR="004872C1">
        <w:rPr>
          <w:rFonts w:asciiTheme="minorHAnsi" w:eastAsiaTheme="minorHAnsi" w:hAnsiTheme="minorHAnsi" w:cstheme="minorHAnsi"/>
          <w:sz w:val="24"/>
          <w:szCs w:val="24"/>
        </w:rPr>
        <w:t xml:space="preserve">small multimedia outputs </w:t>
      </w:r>
      <w:r w:rsidRPr="00BF542C">
        <w:rPr>
          <w:rFonts w:asciiTheme="minorHAnsi" w:eastAsiaTheme="minorHAnsi" w:hAnsiTheme="minorHAnsi" w:cstheme="minorHAnsi"/>
          <w:sz w:val="24"/>
          <w:szCs w:val="24"/>
        </w:rPr>
        <w:t xml:space="preserve">where </w:t>
      </w:r>
      <w:r w:rsidR="00B67219" w:rsidRPr="00BF542C">
        <w:rPr>
          <w:rFonts w:asciiTheme="minorHAnsi" w:eastAsiaTheme="minorHAnsi" w:hAnsiTheme="minorHAnsi" w:cstheme="minorHAnsi"/>
          <w:sz w:val="24"/>
          <w:szCs w:val="24"/>
        </w:rPr>
        <w:t>migrants</w:t>
      </w:r>
      <w:r w:rsidRPr="00BF542C">
        <w:rPr>
          <w:rFonts w:asciiTheme="minorHAnsi" w:eastAsiaTheme="minorHAnsi" w:hAnsiTheme="minorHAnsi" w:cstheme="minorHAnsi"/>
          <w:sz w:val="24"/>
          <w:szCs w:val="24"/>
        </w:rPr>
        <w:t xml:space="preserve"> and practitioners will communicate their experiences with return</w:t>
      </w:r>
      <w:r w:rsidR="00075FC4">
        <w:rPr>
          <w:rFonts w:asciiTheme="minorHAnsi" w:eastAsiaTheme="minorHAnsi" w:hAnsiTheme="minorHAnsi" w:cstheme="minorHAnsi"/>
          <w:sz w:val="24"/>
          <w:szCs w:val="24"/>
        </w:rPr>
        <w:t xml:space="preserve"> procedures</w:t>
      </w:r>
      <w:r>
        <w:rPr>
          <w:rFonts w:asciiTheme="minorHAnsi" w:eastAsiaTheme="minorHAnsi" w:hAnsiTheme="minorHAnsi" w:cstheme="minorHAnsi"/>
          <w:sz w:val="24"/>
          <w:szCs w:val="24"/>
        </w:rPr>
        <w:t xml:space="preserve">. </w:t>
      </w:r>
    </w:p>
    <w:p w14:paraId="41C85B7F" w14:textId="77777777" w:rsidR="00ED7758" w:rsidRPr="00A70616" w:rsidRDefault="00ED7758" w:rsidP="00ED7758">
      <w:pPr>
        <w:pStyle w:val="ListParagraph"/>
        <w:numPr>
          <w:ilvl w:val="0"/>
          <w:numId w:val="5"/>
        </w:numPr>
        <w:autoSpaceDE w:val="0"/>
        <w:autoSpaceDN w:val="0"/>
        <w:adjustRightInd w:val="0"/>
        <w:rPr>
          <w:rFonts w:eastAsiaTheme="minorHAnsi" w:cs="Calibri"/>
          <w:color w:val="000000"/>
          <w:sz w:val="24"/>
          <w:szCs w:val="24"/>
        </w:rPr>
      </w:pPr>
      <w:r w:rsidRPr="00A70616">
        <w:rPr>
          <w:rFonts w:eastAsiaTheme="minorHAnsi" w:cs="Calibri"/>
          <w:color w:val="000000"/>
          <w:sz w:val="24"/>
          <w:szCs w:val="24"/>
        </w:rPr>
        <w:t>Engagement and support to other project activities as appropriate</w:t>
      </w:r>
      <w:r>
        <w:rPr>
          <w:rFonts w:eastAsiaTheme="minorHAnsi" w:cs="Calibri"/>
          <w:color w:val="000000"/>
          <w:sz w:val="24"/>
          <w:szCs w:val="24"/>
        </w:rPr>
        <w:t>.</w:t>
      </w:r>
      <w:r w:rsidRPr="00A70616">
        <w:rPr>
          <w:rFonts w:eastAsiaTheme="minorHAnsi" w:cs="Calibri"/>
          <w:color w:val="000000"/>
          <w:sz w:val="24"/>
          <w:szCs w:val="24"/>
        </w:rPr>
        <w:t xml:space="preserve"> </w:t>
      </w:r>
      <w:r w:rsidRPr="00C91F56">
        <w:rPr>
          <w:rFonts w:eastAsiaTheme="minorHAnsi" w:cs="Calibri"/>
          <w:color w:val="000000"/>
          <w:sz w:val="24"/>
          <w:szCs w:val="24"/>
        </w:rPr>
        <w:t xml:space="preserve"> </w:t>
      </w:r>
    </w:p>
    <w:p w14:paraId="7B5E14B7" w14:textId="77777777" w:rsidR="00ED7758" w:rsidRDefault="00ED7758" w:rsidP="00101C4B">
      <w:pPr>
        <w:shd w:val="clear" w:color="auto" w:fill="FFFFFF"/>
        <w:spacing w:line="276" w:lineRule="auto"/>
        <w:jc w:val="both"/>
        <w:textAlignment w:val="baseline"/>
        <w:rPr>
          <w:rFonts w:ascii="Calibri" w:hAnsi="Calibri" w:cs="Calibri"/>
          <w:b/>
          <w:spacing w:val="-3"/>
          <w:u w:val="single"/>
        </w:rPr>
      </w:pPr>
    </w:p>
    <w:p w14:paraId="37EE6E5B" w14:textId="5D28A566" w:rsidR="00101C4B" w:rsidRPr="00D21299" w:rsidRDefault="00101C4B" w:rsidP="00101C4B">
      <w:pPr>
        <w:shd w:val="clear" w:color="auto" w:fill="FFFFFF"/>
        <w:spacing w:line="276" w:lineRule="auto"/>
        <w:jc w:val="both"/>
        <w:textAlignment w:val="baseline"/>
        <w:rPr>
          <w:rFonts w:ascii="Calibri" w:hAnsi="Calibri" w:cs="Calibri"/>
          <w:b/>
          <w:spacing w:val="-3"/>
          <w:u w:val="single"/>
        </w:rPr>
      </w:pPr>
      <w:r w:rsidRPr="00D21299">
        <w:rPr>
          <w:rFonts w:ascii="Calibri" w:hAnsi="Calibri" w:cs="Calibri"/>
          <w:b/>
          <w:spacing w:val="-3"/>
          <w:u w:val="single"/>
        </w:rPr>
        <w:t xml:space="preserve">About PICUM </w:t>
      </w:r>
    </w:p>
    <w:p w14:paraId="510C7692" w14:textId="77777777" w:rsidR="00101C4B" w:rsidRPr="00D21299" w:rsidRDefault="00101C4B" w:rsidP="00101C4B">
      <w:pPr>
        <w:tabs>
          <w:tab w:val="left" w:pos="-720"/>
        </w:tabs>
        <w:suppressAutoHyphens/>
        <w:spacing w:after="120" w:line="276" w:lineRule="auto"/>
        <w:jc w:val="both"/>
        <w:rPr>
          <w:rFonts w:ascii="Calibri" w:hAnsi="Calibri" w:cs="Calibri"/>
          <w:spacing w:val="-3"/>
        </w:rPr>
      </w:pPr>
      <w:r w:rsidRPr="00D21299">
        <w:rPr>
          <w:rFonts w:ascii="Calibri" w:hAnsi="Calibri" w:cs="Calibri"/>
          <w:spacing w:val="-3"/>
        </w:rPr>
        <w:t>PICUM, the Platform for International Cooperation on Undocumented Migrants, is a Brussels-based network of organisations that seeks to advance social justice and human rights for undocumented migrants</w:t>
      </w:r>
      <w:r>
        <w:rPr>
          <w:rFonts w:ascii="Calibri" w:hAnsi="Calibri" w:cs="Calibri"/>
          <w:spacing w:val="-3"/>
        </w:rPr>
        <w:t>, and to achieve improved pathways for regular migration to Europe</w:t>
      </w:r>
      <w:r w:rsidRPr="00D21299">
        <w:rPr>
          <w:rFonts w:ascii="Calibri" w:hAnsi="Calibri" w:cs="Calibri"/>
          <w:spacing w:val="-3"/>
        </w:rPr>
        <w:t>. Grounded in principles of social justice, anti-</w:t>
      </w:r>
      <w:proofErr w:type="gramStart"/>
      <w:r w:rsidRPr="00D21299">
        <w:rPr>
          <w:rFonts w:ascii="Calibri" w:hAnsi="Calibri" w:cs="Calibri"/>
          <w:spacing w:val="-3"/>
        </w:rPr>
        <w:t>racism</w:t>
      </w:r>
      <w:proofErr w:type="gramEnd"/>
      <w:r w:rsidRPr="00D21299">
        <w:rPr>
          <w:rFonts w:ascii="Calibri" w:hAnsi="Calibri" w:cs="Calibri"/>
          <w:spacing w:val="-3"/>
        </w:rPr>
        <w:t xml:space="preserve"> and equality, PICUM brings together the experiences and expertise of its members, providing a platform to engage policy makers and the general public in the full realisation of undocumented migrants’ rights. Founded in 2001 as an initiative of </w:t>
      </w:r>
      <w:r>
        <w:rPr>
          <w:rFonts w:ascii="Calibri" w:hAnsi="Calibri" w:cs="Calibri"/>
          <w:spacing w:val="-3"/>
        </w:rPr>
        <w:t>national-level</w:t>
      </w:r>
      <w:r w:rsidRPr="00D21299">
        <w:rPr>
          <w:rFonts w:ascii="Calibri" w:hAnsi="Calibri" w:cs="Calibri"/>
          <w:spacing w:val="-3"/>
        </w:rPr>
        <w:t xml:space="preserve"> organisations to mobilise support for undocumented migrants, today PICUM gathers a network of </w:t>
      </w:r>
      <w:r>
        <w:rPr>
          <w:rFonts w:ascii="Calibri" w:hAnsi="Calibri" w:cs="Calibri"/>
          <w:spacing w:val="-3"/>
        </w:rPr>
        <w:t>158</w:t>
      </w:r>
      <w:r w:rsidRPr="00D21299">
        <w:rPr>
          <w:rFonts w:ascii="Calibri" w:hAnsi="Calibri" w:cs="Calibri"/>
          <w:spacing w:val="-3"/>
        </w:rPr>
        <w:t xml:space="preserve"> civil society organisations in more than 30 countries. </w:t>
      </w:r>
    </w:p>
    <w:p w14:paraId="6F69937E" w14:textId="77777777" w:rsidR="00B67219" w:rsidRDefault="00B67219" w:rsidP="00101C4B">
      <w:pPr>
        <w:pStyle w:val="BodyText2"/>
        <w:spacing w:line="240" w:lineRule="auto"/>
        <w:jc w:val="both"/>
        <w:rPr>
          <w:rFonts w:ascii="Calibri" w:hAnsi="Calibri" w:cs="Calibri"/>
          <w:b/>
          <w:bCs/>
          <w:spacing w:val="-3"/>
          <w:u w:val="single"/>
        </w:rPr>
      </w:pPr>
    </w:p>
    <w:p w14:paraId="662D8CE3" w14:textId="19265A79" w:rsidR="00101C4B" w:rsidRPr="00D21299" w:rsidRDefault="00101C4B" w:rsidP="00101C4B">
      <w:pPr>
        <w:pStyle w:val="BodyText2"/>
        <w:spacing w:line="240" w:lineRule="auto"/>
        <w:jc w:val="both"/>
        <w:rPr>
          <w:rFonts w:ascii="Calibri" w:hAnsi="Calibri" w:cs="Calibri"/>
          <w:b/>
          <w:bCs/>
          <w:spacing w:val="-3"/>
          <w:u w:val="single"/>
        </w:rPr>
      </w:pPr>
      <w:r w:rsidRPr="00D21299">
        <w:rPr>
          <w:rFonts w:ascii="Calibri" w:hAnsi="Calibri" w:cs="Calibri"/>
          <w:b/>
          <w:bCs/>
          <w:spacing w:val="-3"/>
          <w:u w:val="single"/>
        </w:rPr>
        <w:lastRenderedPageBreak/>
        <w:t xml:space="preserve">Skills, </w:t>
      </w:r>
      <w:proofErr w:type="gramStart"/>
      <w:r w:rsidRPr="00D21299">
        <w:rPr>
          <w:rFonts w:ascii="Calibri" w:hAnsi="Calibri" w:cs="Calibri"/>
          <w:b/>
          <w:bCs/>
          <w:spacing w:val="-3"/>
          <w:u w:val="single"/>
        </w:rPr>
        <w:t>Knowledge</w:t>
      </w:r>
      <w:proofErr w:type="gramEnd"/>
      <w:r w:rsidRPr="00D21299">
        <w:rPr>
          <w:rFonts w:ascii="Calibri" w:hAnsi="Calibri" w:cs="Calibri"/>
          <w:b/>
          <w:bCs/>
          <w:spacing w:val="-3"/>
          <w:u w:val="single"/>
        </w:rPr>
        <w:t xml:space="preserve"> and Experience</w:t>
      </w:r>
    </w:p>
    <w:p w14:paraId="7C82D619" w14:textId="77777777" w:rsidR="00101C4B" w:rsidRPr="00D21299" w:rsidRDefault="00101C4B" w:rsidP="00101C4B">
      <w:pPr>
        <w:pStyle w:val="BodyText2"/>
        <w:spacing w:line="240" w:lineRule="auto"/>
        <w:jc w:val="both"/>
        <w:rPr>
          <w:rFonts w:ascii="Calibri" w:hAnsi="Calibri" w:cs="Calibri"/>
          <w:b/>
          <w:spacing w:val="-3"/>
        </w:rPr>
      </w:pPr>
      <w:r w:rsidRPr="00D21299">
        <w:rPr>
          <w:rFonts w:ascii="Calibri" w:hAnsi="Calibri" w:cs="Calibri"/>
          <w:b/>
          <w:spacing w:val="-3"/>
        </w:rPr>
        <w:t>Essential</w:t>
      </w:r>
    </w:p>
    <w:p w14:paraId="425C8407" w14:textId="77777777" w:rsidR="00101C4B" w:rsidRPr="00D21299" w:rsidRDefault="00101C4B" w:rsidP="00101C4B">
      <w:pPr>
        <w:pStyle w:val="BodyText2"/>
        <w:numPr>
          <w:ilvl w:val="0"/>
          <w:numId w:val="1"/>
        </w:numPr>
        <w:spacing w:line="240" w:lineRule="auto"/>
        <w:ind w:left="360"/>
        <w:jc w:val="both"/>
        <w:rPr>
          <w:rFonts w:ascii="Calibri" w:hAnsi="Calibri" w:cs="Calibri"/>
          <w:spacing w:val="-3"/>
        </w:rPr>
      </w:pPr>
      <w:r w:rsidRPr="00D21299">
        <w:rPr>
          <w:rFonts w:ascii="Calibri" w:hAnsi="Calibri" w:cs="Calibri"/>
          <w:spacing w:val="-3"/>
        </w:rPr>
        <w:t xml:space="preserve">Demonstrated commitment to human rights and migrant rights’, </w:t>
      </w:r>
      <w:r>
        <w:rPr>
          <w:rFonts w:ascii="Calibri" w:hAnsi="Calibri" w:cs="Calibri"/>
          <w:spacing w:val="-3"/>
        </w:rPr>
        <w:t xml:space="preserve">and to PICUM’s values and </w:t>
      </w:r>
      <w:proofErr w:type="gramStart"/>
      <w:r>
        <w:rPr>
          <w:rFonts w:ascii="Calibri" w:hAnsi="Calibri" w:cs="Calibri"/>
          <w:spacing w:val="-3"/>
        </w:rPr>
        <w:t>mission</w:t>
      </w:r>
      <w:r w:rsidRPr="00D21299">
        <w:rPr>
          <w:rFonts w:ascii="Calibri" w:hAnsi="Calibri" w:cs="Calibri"/>
          <w:spacing w:val="-3"/>
        </w:rPr>
        <w:t>;</w:t>
      </w:r>
      <w:proofErr w:type="gramEnd"/>
    </w:p>
    <w:p w14:paraId="7241DFA0" w14:textId="77777777" w:rsidR="00101C4B" w:rsidRDefault="00101C4B" w:rsidP="00101C4B">
      <w:pPr>
        <w:pStyle w:val="BodyText2"/>
        <w:numPr>
          <w:ilvl w:val="0"/>
          <w:numId w:val="1"/>
        </w:numPr>
        <w:spacing w:line="240" w:lineRule="auto"/>
        <w:ind w:left="360"/>
        <w:jc w:val="both"/>
        <w:rPr>
          <w:rFonts w:ascii="Calibri" w:hAnsi="Calibri" w:cs="Calibri"/>
          <w:spacing w:val="-3"/>
        </w:rPr>
      </w:pPr>
      <w:r w:rsidRPr="00D21299">
        <w:rPr>
          <w:rFonts w:ascii="Calibri" w:hAnsi="Calibri" w:cs="Calibri"/>
          <w:spacing w:val="-3"/>
        </w:rPr>
        <w:t xml:space="preserve">5-6 years of experience </w:t>
      </w:r>
      <w:r>
        <w:rPr>
          <w:rFonts w:ascii="Calibri" w:hAnsi="Calibri" w:cs="Calibri"/>
          <w:spacing w:val="-3"/>
        </w:rPr>
        <w:t xml:space="preserve">in </w:t>
      </w:r>
      <w:r w:rsidRPr="00D21299">
        <w:rPr>
          <w:rFonts w:ascii="Calibri" w:hAnsi="Calibri" w:cs="Calibri"/>
          <w:spacing w:val="-3"/>
        </w:rPr>
        <w:t>advocacy</w:t>
      </w:r>
      <w:r>
        <w:rPr>
          <w:rFonts w:ascii="Calibri" w:hAnsi="Calibri" w:cs="Calibri"/>
          <w:spacing w:val="-3"/>
        </w:rPr>
        <w:t xml:space="preserve"> or communications</w:t>
      </w:r>
      <w:r w:rsidRPr="00D21299">
        <w:rPr>
          <w:rFonts w:ascii="Calibri" w:hAnsi="Calibri" w:cs="Calibri"/>
          <w:spacing w:val="-3"/>
        </w:rPr>
        <w:t xml:space="preserve"> (at the EU, national or global level)</w:t>
      </w:r>
    </w:p>
    <w:p w14:paraId="642CEA38" w14:textId="03F0A6E0" w:rsidR="00101C4B" w:rsidRPr="00D21299" w:rsidRDefault="00101C4B" w:rsidP="00101C4B">
      <w:pPr>
        <w:pStyle w:val="BodyText2"/>
        <w:numPr>
          <w:ilvl w:val="0"/>
          <w:numId w:val="1"/>
        </w:numPr>
        <w:spacing w:line="240" w:lineRule="auto"/>
        <w:ind w:left="360"/>
        <w:jc w:val="both"/>
        <w:rPr>
          <w:rFonts w:ascii="Calibri" w:hAnsi="Calibri" w:cs="Calibri"/>
          <w:spacing w:val="-3"/>
        </w:rPr>
      </w:pPr>
      <w:r w:rsidRPr="00D21299">
        <w:rPr>
          <w:rFonts w:ascii="Calibri" w:hAnsi="Calibri" w:cs="Calibri"/>
          <w:spacing w:val="-3"/>
        </w:rPr>
        <w:t xml:space="preserve">Good understanding of migration policies </w:t>
      </w:r>
      <w:r>
        <w:rPr>
          <w:rFonts w:ascii="Calibri" w:hAnsi="Calibri" w:cs="Calibri"/>
          <w:spacing w:val="-3"/>
        </w:rPr>
        <w:t xml:space="preserve">in the European context </w:t>
      </w:r>
      <w:r w:rsidRPr="00D21299">
        <w:rPr>
          <w:rFonts w:ascii="Calibri" w:hAnsi="Calibri" w:cs="Calibri"/>
          <w:spacing w:val="-3"/>
        </w:rPr>
        <w:t xml:space="preserve">and </w:t>
      </w:r>
      <w:r>
        <w:rPr>
          <w:rFonts w:ascii="Calibri" w:hAnsi="Calibri" w:cs="Calibri"/>
          <w:spacing w:val="-3"/>
        </w:rPr>
        <w:t>their impact on</w:t>
      </w:r>
      <w:r w:rsidRPr="00D21299">
        <w:rPr>
          <w:rFonts w:ascii="Calibri" w:hAnsi="Calibri" w:cs="Calibri"/>
          <w:spacing w:val="-3"/>
        </w:rPr>
        <w:t xml:space="preserve"> undocumented </w:t>
      </w:r>
      <w:proofErr w:type="gramStart"/>
      <w:r w:rsidRPr="00D21299">
        <w:rPr>
          <w:rFonts w:ascii="Calibri" w:hAnsi="Calibri" w:cs="Calibri"/>
          <w:spacing w:val="-3"/>
        </w:rPr>
        <w:t>migrants;</w:t>
      </w:r>
      <w:proofErr w:type="gramEnd"/>
      <w:r w:rsidRPr="00D21299">
        <w:rPr>
          <w:rFonts w:ascii="Calibri" w:hAnsi="Calibri" w:cs="Calibri"/>
          <w:spacing w:val="-3"/>
        </w:rPr>
        <w:t xml:space="preserve"> </w:t>
      </w:r>
    </w:p>
    <w:p w14:paraId="2A22522B" w14:textId="77777777" w:rsidR="00101C4B" w:rsidRPr="00D21299" w:rsidRDefault="00101C4B" w:rsidP="00101C4B">
      <w:pPr>
        <w:pStyle w:val="BodyText2"/>
        <w:numPr>
          <w:ilvl w:val="0"/>
          <w:numId w:val="1"/>
        </w:numPr>
        <w:spacing w:line="240" w:lineRule="auto"/>
        <w:ind w:left="360"/>
        <w:jc w:val="both"/>
        <w:rPr>
          <w:rFonts w:ascii="Calibri" w:hAnsi="Calibri" w:cs="Calibri"/>
          <w:spacing w:val="-3"/>
        </w:rPr>
      </w:pPr>
      <w:r>
        <w:rPr>
          <w:rFonts w:ascii="Calibri" w:hAnsi="Calibri" w:cs="Calibri"/>
          <w:spacing w:val="-3"/>
        </w:rPr>
        <w:t>E</w:t>
      </w:r>
      <w:r w:rsidRPr="00D21299">
        <w:rPr>
          <w:rFonts w:ascii="Calibri" w:hAnsi="Calibri" w:cs="Calibri"/>
          <w:spacing w:val="-3"/>
        </w:rPr>
        <w:t>xceptional public speaking and writing skills</w:t>
      </w:r>
      <w:r>
        <w:rPr>
          <w:rFonts w:ascii="Calibri" w:hAnsi="Calibri" w:cs="Calibri"/>
          <w:spacing w:val="-3"/>
        </w:rPr>
        <w:t xml:space="preserve"> in English, </w:t>
      </w:r>
      <w:r w:rsidRPr="00D21299">
        <w:rPr>
          <w:rFonts w:ascii="Calibri" w:hAnsi="Calibri" w:cs="Calibri"/>
          <w:spacing w:val="-3"/>
        </w:rPr>
        <w:t xml:space="preserve">with the ability to communicate effectively to a variety of different </w:t>
      </w:r>
      <w:proofErr w:type="gramStart"/>
      <w:r w:rsidRPr="00D21299">
        <w:rPr>
          <w:rFonts w:ascii="Calibri" w:hAnsi="Calibri" w:cs="Calibri"/>
          <w:spacing w:val="-3"/>
        </w:rPr>
        <w:t>audiences;</w:t>
      </w:r>
      <w:proofErr w:type="gramEnd"/>
    </w:p>
    <w:p w14:paraId="01B6FDB6" w14:textId="77777777" w:rsidR="00101C4B" w:rsidRPr="00D21299" w:rsidRDefault="00101C4B" w:rsidP="00101C4B">
      <w:pPr>
        <w:pStyle w:val="BodyText2"/>
        <w:numPr>
          <w:ilvl w:val="0"/>
          <w:numId w:val="1"/>
        </w:numPr>
        <w:spacing w:line="240" w:lineRule="auto"/>
        <w:ind w:left="360"/>
        <w:jc w:val="both"/>
        <w:rPr>
          <w:rFonts w:ascii="Calibri" w:hAnsi="Calibri" w:cs="Calibri"/>
          <w:spacing w:val="-3"/>
        </w:rPr>
      </w:pPr>
      <w:r w:rsidRPr="00D21299">
        <w:rPr>
          <w:rFonts w:ascii="Calibri" w:hAnsi="Calibri" w:cs="Calibri"/>
          <w:spacing w:val="-3"/>
        </w:rPr>
        <w:t xml:space="preserve">High degree of attention to detail and commitment to </w:t>
      </w:r>
      <w:proofErr w:type="gramStart"/>
      <w:r w:rsidRPr="00D21299">
        <w:rPr>
          <w:rFonts w:ascii="Calibri" w:hAnsi="Calibri" w:cs="Calibri"/>
          <w:spacing w:val="-3"/>
        </w:rPr>
        <w:t>quality;</w:t>
      </w:r>
      <w:proofErr w:type="gramEnd"/>
    </w:p>
    <w:p w14:paraId="642FEA89" w14:textId="423E94E0" w:rsidR="00101C4B" w:rsidRDefault="00101C4B" w:rsidP="00101C4B">
      <w:pPr>
        <w:pStyle w:val="BodyText2"/>
        <w:numPr>
          <w:ilvl w:val="0"/>
          <w:numId w:val="2"/>
        </w:numPr>
        <w:spacing w:line="240" w:lineRule="auto"/>
        <w:ind w:left="357" w:hanging="357"/>
        <w:jc w:val="both"/>
        <w:rPr>
          <w:rFonts w:ascii="Calibri" w:hAnsi="Calibri" w:cs="Calibri"/>
          <w:spacing w:val="-3"/>
        </w:rPr>
      </w:pPr>
      <w:r w:rsidRPr="00D21299">
        <w:rPr>
          <w:rFonts w:ascii="Calibri" w:hAnsi="Calibri" w:cs="Calibri"/>
          <w:spacing w:val="-3"/>
        </w:rPr>
        <w:t xml:space="preserve">Strong organisational skills, initiative and follow-through; can work quickly, accurately and juggle multiple </w:t>
      </w:r>
      <w:proofErr w:type="gramStart"/>
      <w:r w:rsidRPr="00D21299">
        <w:rPr>
          <w:rFonts w:ascii="Calibri" w:hAnsi="Calibri" w:cs="Calibri"/>
          <w:spacing w:val="-3"/>
        </w:rPr>
        <w:t>tasks</w:t>
      </w:r>
      <w:r w:rsidR="00075FC4">
        <w:rPr>
          <w:rFonts w:ascii="Calibri" w:hAnsi="Calibri" w:cs="Calibri"/>
          <w:spacing w:val="-3"/>
        </w:rPr>
        <w:t>;</w:t>
      </w:r>
      <w:proofErr w:type="gramEnd"/>
      <w:r w:rsidRPr="00376863">
        <w:rPr>
          <w:rFonts w:ascii="Calibri" w:hAnsi="Calibri" w:cs="Calibri"/>
          <w:spacing w:val="-3"/>
        </w:rPr>
        <w:t xml:space="preserve"> </w:t>
      </w:r>
    </w:p>
    <w:p w14:paraId="1D456530" w14:textId="77777777" w:rsidR="00101C4B" w:rsidRDefault="00101C4B" w:rsidP="00101C4B">
      <w:pPr>
        <w:pStyle w:val="BodyText2"/>
        <w:numPr>
          <w:ilvl w:val="0"/>
          <w:numId w:val="2"/>
        </w:numPr>
        <w:spacing w:line="240" w:lineRule="auto"/>
        <w:ind w:left="357" w:hanging="357"/>
        <w:jc w:val="both"/>
        <w:rPr>
          <w:rFonts w:ascii="Calibri" w:hAnsi="Calibri" w:cs="Calibri"/>
          <w:spacing w:val="-3"/>
        </w:rPr>
      </w:pPr>
      <w:r w:rsidRPr="00D21299">
        <w:rPr>
          <w:rFonts w:ascii="Calibri" w:hAnsi="Calibri" w:cs="Calibri"/>
          <w:spacing w:val="-3"/>
        </w:rPr>
        <w:t>Experience in communications and formulating messages to non-expert audiences.</w:t>
      </w:r>
    </w:p>
    <w:p w14:paraId="0A479DA2" w14:textId="77777777" w:rsidR="00101C4B" w:rsidRPr="00D21299" w:rsidRDefault="00101C4B" w:rsidP="00101C4B">
      <w:pPr>
        <w:pStyle w:val="BodyText2"/>
        <w:spacing w:line="240" w:lineRule="auto"/>
        <w:jc w:val="both"/>
        <w:rPr>
          <w:rFonts w:ascii="Calibri" w:hAnsi="Calibri" w:cs="Calibri"/>
          <w:spacing w:val="-3"/>
        </w:rPr>
      </w:pPr>
    </w:p>
    <w:p w14:paraId="7877165B" w14:textId="77777777" w:rsidR="00101C4B" w:rsidRPr="00D21299" w:rsidRDefault="00101C4B" w:rsidP="00101C4B">
      <w:pPr>
        <w:pStyle w:val="BodyText2"/>
        <w:spacing w:line="240" w:lineRule="auto"/>
        <w:jc w:val="both"/>
        <w:rPr>
          <w:rFonts w:ascii="Calibri" w:hAnsi="Calibri" w:cs="Calibri"/>
          <w:b/>
          <w:bCs/>
          <w:spacing w:val="-3"/>
        </w:rPr>
      </w:pPr>
      <w:r w:rsidRPr="00D21299">
        <w:rPr>
          <w:rFonts w:ascii="Calibri" w:hAnsi="Calibri" w:cs="Calibri"/>
          <w:b/>
          <w:bCs/>
          <w:spacing w:val="-3"/>
        </w:rPr>
        <w:t>Desirable</w:t>
      </w:r>
    </w:p>
    <w:p w14:paraId="0BA19E58" w14:textId="75E2235F" w:rsidR="00101C4B" w:rsidRPr="00D21299" w:rsidRDefault="00101C4B" w:rsidP="00101C4B">
      <w:pPr>
        <w:pStyle w:val="BodyText2"/>
        <w:numPr>
          <w:ilvl w:val="0"/>
          <w:numId w:val="2"/>
        </w:numPr>
        <w:spacing w:line="240" w:lineRule="auto"/>
        <w:ind w:left="360"/>
        <w:jc w:val="both"/>
        <w:rPr>
          <w:rFonts w:ascii="Calibri" w:hAnsi="Calibri" w:cs="Calibri"/>
          <w:spacing w:val="-3"/>
        </w:rPr>
      </w:pPr>
      <w:r>
        <w:rPr>
          <w:rFonts w:ascii="Calibri" w:hAnsi="Calibri" w:cs="Calibri"/>
          <w:spacing w:val="-3"/>
        </w:rPr>
        <w:t xml:space="preserve">Strong level of </w:t>
      </w:r>
      <w:r w:rsidR="00BF542C">
        <w:rPr>
          <w:rFonts w:ascii="Calibri" w:hAnsi="Calibri" w:cs="Calibri"/>
          <w:spacing w:val="-3"/>
        </w:rPr>
        <w:t>French or Spanish (additional PICUM working languages</w:t>
      </w:r>
      <w:proofErr w:type="gramStart"/>
      <w:r w:rsidR="00BF542C">
        <w:rPr>
          <w:rFonts w:ascii="Calibri" w:hAnsi="Calibri" w:cs="Calibri"/>
          <w:spacing w:val="-3"/>
        </w:rPr>
        <w:t>)</w:t>
      </w:r>
      <w:r w:rsidR="00075FC4">
        <w:rPr>
          <w:rFonts w:ascii="Calibri" w:hAnsi="Calibri" w:cs="Calibri"/>
          <w:spacing w:val="-3"/>
        </w:rPr>
        <w:t>;</w:t>
      </w:r>
      <w:proofErr w:type="gramEnd"/>
      <w:r w:rsidR="00BF542C">
        <w:rPr>
          <w:rFonts w:ascii="Calibri" w:hAnsi="Calibri" w:cs="Calibri"/>
          <w:spacing w:val="-3"/>
        </w:rPr>
        <w:t xml:space="preserve"> </w:t>
      </w:r>
      <w:r>
        <w:rPr>
          <w:rFonts w:ascii="Calibri" w:hAnsi="Calibri" w:cs="Calibri"/>
          <w:spacing w:val="-3"/>
        </w:rPr>
        <w:t xml:space="preserve">  </w:t>
      </w:r>
      <w:r w:rsidRPr="00D21299">
        <w:rPr>
          <w:rFonts w:ascii="Calibri" w:hAnsi="Calibri" w:cs="Calibri"/>
          <w:spacing w:val="-3"/>
        </w:rPr>
        <w:t xml:space="preserve"> </w:t>
      </w:r>
    </w:p>
    <w:p w14:paraId="52443E0E" w14:textId="5F56417F" w:rsidR="00101C4B" w:rsidRPr="00D21299" w:rsidRDefault="00101C4B" w:rsidP="00101C4B">
      <w:pPr>
        <w:pStyle w:val="BodyText2"/>
        <w:numPr>
          <w:ilvl w:val="0"/>
          <w:numId w:val="2"/>
        </w:numPr>
        <w:spacing w:line="240" w:lineRule="auto"/>
        <w:ind w:left="360"/>
        <w:jc w:val="both"/>
        <w:rPr>
          <w:rFonts w:ascii="Calibri" w:hAnsi="Calibri" w:cs="Calibri"/>
          <w:spacing w:val="-3"/>
        </w:rPr>
      </w:pPr>
      <w:r w:rsidRPr="00D21299">
        <w:rPr>
          <w:rFonts w:ascii="Calibri" w:hAnsi="Calibri" w:cs="Calibri"/>
          <w:spacing w:val="-3"/>
        </w:rPr>
        <w:t xml:space="preserve">Experience in working in a transnational civil society network </w:t>
      </w:r>
      <w:r w:rsidR="00075FC4">
        <w:rPr>
          <w:rFonts w:ascii="Calibri" w:hAnsi="Calibri" w:cs="Calibri"/>
          <w:spacing w:val="-3"/>
        </w:rPr>
        <w:t xml:space="preserve">or context </w:t>
      </w:r>
      <w:r w:rsidRPr="00D21299">
        <w:rPr>
          <w:rFonts w:ascii="Calibri" w:hAnsi="Calibri" w:cs="Calibri"/>
          <w:spacing w:val="-3"/>
        </w:rPr>
        <w:t xml:space="preserve">at </w:t>
      </w:r>
      <w:r w:rsidR="00075FC4">
        <w:rPr>
          <w:rFonts w:ascii="Calibri" w:hAnsi="Calibri" w:cs="Calibri"/>
          <w:spacing w:val="-3"/>
        </w:rPr>
        <w:t xml:space="preserve">the </w:t>
      </w:r>
      <w:r w:rsidRPr="00D21299">
        <w:rPr>
          <w:rFonts w:ascii="Calibri" w:hAnsi="Calibri" w:cs="Calibri"/>
          <w:spacing w:val="-3"/>
        </w:rPr>
        <w:t xml:space="preserve">European or global </w:t>
      </w:r>
      <w:proofErr w:type="gramStart"/>
      <w:r w:rsidRPr="00D21299">
        <w:rPr>
          <w:rFonts w:ascii="Calibri" w:hAnsi="Calibri" w:cs="Calibri"/>
          <w:spacing w:val="-3"/>
        </w:rPr>
        <w:t>level;</w:t>
      </w:r>
      <w:proofErr w:type="gramEnd"/>
      <w:r w:rsidRPr="00D21299">
        <w:rPr>
          <w:rFonts w:ascii="Calibri" w:hAnsi="Calibri" w:cs="Calibri"/>
          <w:spacing w:val="-3"/>
        </w:rPr>
        <w:t xml:space="preserve">  </w:t>
      </w:r>
    </w:p>
    <w:p w14:paraId="63EA8200" w14:textId="7F73F715" w:rsidR="00101C4B" w:rsidRDefault="00101C4B" w:rsidP="00101C4B">
      <w:pPr>
        <w:pStyle w:val="BodyText2"/>
        <w:numPr>
          <w:ilvl w:val="0"/>
          <w:numId w:val="2"/>
        </w:numPr>
        <w:spacing w:line="240" w:lineRule="auto"/>
        <w:ind w:left="357" w:hanging="357"/>
        <w:jc w:val="both"/>
        <w:rPr>
          <w:rFonts w:ascii="Calibri" w:hAnsi="Calibri" w:cs="Calibri"/>
          <w:spacing w:val="-3"/>
        </w:rPr>
      </w:pPr>
      <w:r>
        <w:rPr>
          <w:rFonts w:ascii="Calibri" w:hAnsi="Calibri" w:cs="Calibri"/>
          <w:spacing w:val="-3"/>
        </w:rPr>
        <w:t xml:space="preserve">Experience in project </w:t>
      </w:r>
      <w:proofErr w:type="gramStart"/>
      <w:r>
        <w:rPr>
          <w:rFonts w:ascii="Calibri" w:hAnsi="Calibri" w:cs="Calibri"/>
          <w:spacing w:val="-3"/>
        </w:rPr>
        <w:t>management</w:t>
      </w:r>
      <w:r w:rsidR="00075FC4">
        <w:rPr>
          <w:rFonts w:ascii="Calibri" w:hAnsi="Calibri" w:cs="Calibri"/>
          <w:spacing w:val="-3"/>
        </w:rPr>
        <w:t>;</w:t>
      </w:r>
      <w:proofErr w:type="gramEnd"/>
    </w:p>
    <w:p w14:paraId="368A1C02" w14:textId="77777777" w:rsidR="00101C4B" w:rsidRPr="00D21299" w:rsidRDefault="00101C4B" w:rsidP="00101C4B">
      <w:pPr>
        <w:pStyle w:val="BodyText2"/>
        <w:numPr>
          <w:ilvl w:val="0"/>
          <w:numId w:val="2"/>
        </w:numPr>
        <w:spacing w:after="0" w:line="240" w:lineRule="auto"/>
        <w:ind w:left="360"/>
        <w:jc w:val="both"/>
        <w:rPr>
          <w:rFonts w:ascii="Calibri" w:hAnsi="Calibri" w:cs="Calibri"/>
          <w:spacing w:val="-3"/>
        </w:rPr>
      </w:pPr>
      <w:r>
        <w:rPr>
          <w:rFonts w:ascii="Calibri" w:hAnsi="Calibri" w:cs="Calibri"/>
          <w:spacing w:val="-3"/>
        </w:rPr>
        <w:t>Experience in organising online and in-person events.</w:t>
      </w:r>
    </w:p>
    <w:p w14:paraId="6B6142AE" w14:textId="77777777" w:rsidR="00101C4B" w:rsidRDefault="00101C4B" w:rsidP="00101C4B">
      <w:pPr>
        <w:pStyle w:val="BodyText2"/>
        <w:spacing w:line="240" w:lineRule="auto"/>
        <w:jc w:val="both"/>
        <w:rPr>
          <w:rFonts w:ascii="Calibri" w:hAnsi="Calibri" w:cs="Calibri"/>
          <w:spacing w:val="-3"/>
        </w:rPr>
      </w:pPr>
    </w:p>
    <w:p w14:paraId="15EB7531" w14:textId="77777777" w:rsidR="00101C4B" w:rsidRPr="00D21299" w:rsidRDefault="00101C4B" w:rsidP="00101C4B">
      <w:pPr>
        <w:pStyle w:val="BodyText2"/>
        <w:spacing w:line="240" w:lineRule="auto"/>
        <w:jc w:val="both"/>
        <w:rPr>
          <w:rFonts w:ascii="Calibri" w:hAnsi="Calibri" w:cs="Calibri"/>
          <w:b/>
          <w:bCs/>
          <w:spacing w:val="-3"/>
          <w:u w:val="single"/>
        </w:rPr>
      </w:pPr>
      <w:r w:rsidRPr="00D21299">
        <w:rPr>
          <w:rFonts w:ascii="Calibri" w:hAnsi="Calibri" w:cs="Calibri"/>
          <w:b/>
          <w:bCs/>
          <w:spacing w:val="-3"/>
          <w:u w:val="single"/>
        </w:rPr>
        <w:t>What PICUM can offer</w:t>
      </w:r>
    </w:p>
    <w:p w14:paraId="04FB87A3" w14:textId="17439E99" w:rsidR="00101C4B" w:rsidRPr="00D21299" w:rsidRDefault="00BF542C" w:rsidP="00101C4B">
      <w:pPr>
        <w:pStyle w:val="BodyText2"/>
        <w:numPr>
          <w:ilvl w:val="0"/>
          <w:numId w:val="3"/>
        </w:numPr>
        <w:spacing w:line="240" w:lineRule="auto"/>
        <w:ind w:left="360"/>
        <w:jc w:val="both"/>
        <w:rPr>
          <w:rFonts w:ascii="Calibri" w:hAnsi="Calibri" w:cs="Calibri"/>
          <w:spacing w:val="-3"/>
        </w:rPr>
      </w:pPr>
      <w:r>
        <w:rPr>
          <w:rFonts w:ascii="Calibri" w:hAnsi="Calibri" w:cs="Calibri"/>
          <w:spacing w:val="-3"/>
        </w:rPr>
        <w:t>60%</w:t>
      </w:r>
      <w:r w:rsidR="00101C4B" w:rsidRPr="00D21299">
        <w:rPr>
          <w:rFonts w:ascii="Calibri" w:hAnsi="Calibri" w:cs="Calibri"/>
          <w:spacing w:val="-3"/>
        </w:rPr>
        <w:t xml:space="preserve"> time position (</w:t>
      </w:r>
      <w:r>
        <w:rPr>
          <w:rFonts w:ascii="Calibri" w:hAnsi="Calibri" w:cs="Calibri"/>
          <w:spacing w:val="-3"/>
        </w:rPr>
        <w:t>22 hours and 30 minutes</w:t>
      </w:r>
      <w:r w:rsidR="00101C4B" w:rsidRPr="00D21299">
        <w:rPr>
          <w:rFonts w:ascii="Calibri" w:hAnsi="Calibri" w:cs="Calibri"/>
          <w:spacing w:val="-3"/>
        </w:rPr>
        <w:t xml:space="preserve">/week) with an </w:t>
      </w:r>
      <w:hyperlink r:id="rId13" w:history="1">
        <w:r w:rsidR="00101C4B" w:rsidRPr="00D21299">
          <w:rPr>
            <w:rStyle w:val="Hyperlink"/>
            <w:rFonts w:ascii="Calibri" w:hAnsi="Calibri" w:cs="Calibri"/>
            <w:spacing w:val="-3"/>
          </w:rPr>
          <w:t>“undetermined contract with end date”</w:t>
        </w:r>
      </w:hyperlink>
      <w:r w:rsidR="00101C4B" w:rsidRPr="00D21299">
        <w:rPr>
          <w:rFonts w:ascii="Calibri" w:hAnsi="Calibri" w:cs="Calibri"/>
          <w:spacing w:val="-3"/>
        </w:rPr>
        <w:t xml:space="preserve"> according to Belgian labour legislation. Ideal starting date: 1 October 2023 (or before). End date: </w:t>
      </w:r>
      <w:r>
        <w:rPr>
          <w:rFonts w:ascii="Calibri" w:hAnsi="Calibri" w:cs="Calibri"/>
          <w:spacing w:val="-3"/>
        </w:rPr>
        <w:t>30 September</w:t>
      </w:r>
      <w:r w:rsidR="00101C4B" w:rsidRPr="00D21299">
        <w:rPr>
          <w:rFonts w:ascii="Calibri" w:hAnsi="Calibri" w:cs="Calibri"/>
          <w:spacing w:val="-3"/>
        </w:rPr>
        <w:t xml:space="preserve"> 2026. </w:t>
      </w:r>
    </w:p>
    <w:p w14:paraId="408F197C" w14:textId="0A7D3581" w:rsidR="00101C4B" w:rsidRPr="00D21299" w:rsidRDefault="00101C4B" w:rsidP="00101C4B">
      <w:pPr>
        <w:pStyle w:val="BodyText2"/>
        <w:numPr>
          <w:ilvl w:val="0"/>
          <w:numId w:val="3"/>
        </w:numPr>
        <w:spacing w:line="240" w:lineRule="auto"/>
        <w:ind w:left="360"/>
        <w:jc w:val="both"/>
        <w:rPr>
          <w:rFonts w:ascii="Calibri" w:hAnsi="Calibri" w:cs="Calibri"/>
          <w:spacing w:val="-3"/>
        </w:rPr>
      </w:pPr>
      <w:r w:rsidRPr="00D21299">
        <w:rPr>
          <w:rFonts w:ascii="Calibri" w:hAnsi="Calibri" w:cs="Calibri"/>
          <w:spacing w:val="-3"/>
        </w:rPr>
        <w:t xml:space="preserve">Salary according to the wage scale of the </w:t>
      </w:r>
      <w:proofErr w:type="spellStart"/>
      <w:r w:rsidRPr="00D21299">
        <w:rPr>
          <w:rFonts w:ascii="Calibri" w:hAnsi="Calibri" w:cs="Calibri"/>
          <w:spacing w:val="-3"/>
        </w:rPr>
        <w:t>Paritaire</w:t>
      </w:r>
      <w:proofErr w:type="spellEnd"/>
      <w:r w:rsidRPr="00D21299">
        <w:rPr>
          <w:rFonts w:ascii="Calibri" w:hAnsi="Calibri" w:cs="Calibri"/>
          <w:spacing w:val="-3"/>
        </w:rPr>
        <w:t xml:space="preserve"> Committee 329.01</w:t>
      </w:r>
      <w:r>
        <w:rPr>
          <w:rFonts w:ascii="Calibri" w:hAnsi="Calibri" w:cs="Calibri"/>
          <w:spacing w:val="-3"/>
        </w:rPr>
        <w:t xml:space="preserve"> of</w:t>
      </w:r>
      <w:r w:rsidRPr="00D21299">
        <w:rPr>
          <w:rFonts w:ascii="Calibri" w:hAnsi="Calibri" w:cs="Calibri"/>
          <w:spacing w:val="-3"/>
        </w:rPr>
        <w:t xml:space="preserve"> € 4,025 gross per month (based on 5-6 years’ experience)</w:t>
      </w:r>
    </w:p>
    <w:p w14:paraId="4CD17666" w14:textId="77777777" w:rsidR="00101C4B" w:rsidRPr="00D21299" w:rsidRDefault="00101C4B" w:rsidP="00101C4B">
      <w:pPr>
        <w:pStyle w:val="BodyText2"/>
        <w:numPr>
          <w:ilvl w:val="0"/>
          <w:numId w:val="3"/>
        </w:numPr>
        <w:spacing w:line="240" w:lineRule="auto"/>
        <w:ind w:left="360"/>
        <w:jc w:val="both"/>
        <w:rPr>
          <w:rFonts w:ascii="Calibri" w:hAnsi="Calibri" w:cs="Calibri"/>
          <w:spacing w:val="-3"/>
        </w:rPr>
      </w:pPr>
      <w:r w:rsidRPr="00D21299">
        <w:rPr>
          <w:rFonts w:ascii="Calibri" w:hAnsi="Calibri" w:cs="Calibri"/>
          <w:spacing w:val="-3"/>
        </w:rPr>
        <w:t>Meal vouchers, hospitalisation insurance, group insurance scheme (pension plan) thirteenth month, additional holidays and end of year office closure also provided.</w:t>
      </w:r>
    </w:p>
    <w:p w14:paraId="1AB8046B" w14:textId="77777777" w:rsidR="00101C4B" w:rsidRPr="00D21299" w:rsidRDefault="00101C4B" w:rsidP="00101C4B">
      <w:pPr>
        <w:pStyle w:val="BodyText2"/>
        <w:numPr>
          <w:ilvl w:val="0"/>
          <w:numId w:val="3"/>
        </w:numPr>
        <w:spacing w:line="240" w:lineRule="auto"/>
        <w:ind w:left="360"/>
        <w:jc w:val="both"/>
        <w:rPr>
          <w:rFonts w:ascii="Calibri" w:hAnsi="Calibri" w:cs="Calibri"/>
          <w:spacing w:val="-3"/>
        </w:rPr>
      </w:pPr>
      <w:r w:rsidRPr="00D21299">
        <w:rPr>
          <w:rFonts w:ascii="Calibri" w:hAnsi="Calibri" w:cs="Calibri"/>
          <w:spacing w:val="-3"/>
        </w:rPr>
        <w:t>Teleworking policy (requiring presence at the PICUM office in Brussels minimum twice a week)</w:t>
      </w:r>
      <w:r>
        <w:rPr>
          <w:rFonts w:ascii="Calibri" w:hAnsi="Calibri" w:cs="Calibri"/>
          <w:spacing w:val="-3"/>
        </w:rPr>
        <w:t>.</w:t>
      </w:r>
      <w:r w:rsidRPr="00D21299">
        <w:rPr>
          <w:rFonts w:ascii="Calibri" w:hAnsi="Calibri" w:cs="Calibri"/>
          <w:spacing w:val="-3"/>
        </w:rPr>
        <w:t xml:space="preserve"> </w:t>
      </w:r>
    </w:p>
    <w:p w14:paraId="208E3CCA" w14:textId="77777777" w:rsidR="00101C4B" w:rsidRPr="00D21299" w:rsidRDefault="00101C4B" w:rsidP="00101C4B">
      <w:pPr>
        <w:pStyle w:val="BodyText2"/>
        <w:numPr>
          <w:ilvl w:val="0"/>
          <w:numId w:val="3"/>
        </w:numPr>
        <w:spacing w:after="0" w:line="240" w:lineRule="auto"/>
        <w:ind w:left="360"/>
        <w:jc w:val="both"/>
        <w:rPr>
          <w:rFonts w:ascii="Calibri" w:hAnsi="Calibri" w:cs="Calibri"/>
          <w:spacing w:val="-3"/>
        </w:rPr>
      </w:pPr>
      <w:r w:rsidRPr="00D21299">
        <w:rPr>
          <w:rFonts w:ascii="Calibri" w:hAnsi="Calibri" w:cs="Calibri"/>
          <w:spacing w:val="-3"/>
        </w:rPr>
        <w:t>Conditions are according to Belgian legislation including the legal ability to live and work in Belgium</w:t>
      </w:r>
      <w:r>
        <w:rPr>
          <w:rFonts w:ascii="Calibri" w:hAnsi="Calibri" w:cs="Calibri"/>
          <w:spacing w:val="-3"/>
        </w:rPr>
        <w:t>.</w:t>
      </w:r>
    </w:p>
    <w:p w14:paraId="0BBEC28A" w14:textId="77777777" w:rsidR="00101C4B" w:rsidRPr="00D21299" w:rsidRDefault="00101C4B" w:rsidP="00101C4B">
      <w:pPr>
        <w:autoSpaceDE w:val="0"/>
        <w:autoSpaceDN w:val="0"/>
        <w:adjustRightInd w:val="0"/>
        <w:jc w:val="both"/>
        <w:rPr>
          <w:rFonts w:ascii="Calibri" w:hAnsi="Calibri" w:cs="Calibri"/>
          <w:b/>
          <w:color w:val="000000"/>
          <w:u w:val="single"/>
        </w:rPr>
      </w:pPr>
    </w:p>
    <w:p w14:paraId="3039E19B" w14:textId="77777777" w:rsidR="00101C4B" w:rsidRPr="00D21299" w:rsidRDefault="00101C4B" w:rsidP="00101C4B">
      <w:pPr>
        <w:autoSpaceDE w:val="0"/>
        <w:autoSpaceDN w:val="0"/>
        <w:adjustRightInd w:val="0"/>
        <w:spacing w:after="120"/>
        <w:jc w:val="both"/>
        <w:rPr>
          <w:rFonts w:ascii="Calibri" w:hAnsi="Calibri" w:cs="Calibri"/>
          <w:b/>
          <w:color w:val="000000"/>
          <w:u w:val="single"/>
        </w:rPr>
      </w:pPr>
      <w:bookmarkStart w:id="0" w:name="_Hlk88662957"/>
      <w:r w:rsidRPr="00D21299">
        <w:rPr>
          <w:rFonts w:ascii="Calibri" w:hAnsi="Calibri" w:cs="Calibri"/>
          <w:b/>
          <w:color w:val="000000"/>
          <w:u w:val="single"/>
        </w:rPr>
        <w:t>Selection procedure</w:t>
      </w:r>
    </w:p>
    <w:p w14:paraId="3790B700" w14:textId="77777777" w:rsidR="00101C4B" w:rsidRPr="00D21299" w:rsidRDefault="00101C4B" w:rsidP="00101C4B">
      <w:pPr>
        <w:autoSpaceDE w:val="0"/>
        <w:autoSpaceDN w:val="0"/>
        <w:adjustRightInd w:val="0"/>
        <w:spacing w:after="120"/>
        <w:jc w:val="both"/>
        <w:rPr>
          <w:rFonts w:ascii="Calibri" w:hAnsi="Calibri" w:cs="Calibri"/>
          <w:color w:val="000000"/>
        </w:rPr>
      </w:pPr>
      <w:r w:rsidRPr="00D21299">
        <w:rPr>
          <w:rFonts w:ascii="Calibri" w:hAnsi="Calibri" w:cs="Calibri"/>
          <w:color w:val="000000"/>
        </w:rPr>
        <w:t>PICUM is committed to diversity in its staffing, including based on gender, ethnic origin, disability, and lived experience of migration. We encourage candidates with such diverse backgrounds to apply.</w:t>
      </w:r>
    </w:p>
    <w:p w14:paraId="45C93D9C" w14:textId="1EDADF56" w:rsidR="00101C4B" w:rsidRPr="00D21299" w:rsidRDefault="00101C4B" w:rsidP="00101C4B">
      <w:pPr>
        <w:autoSpaceDE w:val="0"/>
        <w:autoSpaceDN w:val="0"/>
        <w:adjustRightInd w:val="0"/>
        <w:spacing w:after="120"/>
        <w:jc w:val="both"/>
        <w:rPr>
          <w:rFonts w:ascii="Calibri" w:hAnsi="Calibri" w:cs="Calibri"/>
          <w:color w:val="000000"/>
        </w:rPr>
      </w:pPr>
      <w:r w:rsidRPr="005F3DAC">
        <w:rPr>
          <w:rFonts w:ascii="Calibri" w:hAnsi="Calibri" w:cs="Calibri"/>
          <w:color w:val="000000"/>
        </w:rPr>
        <w:lastRenderedPageBreak/>
        <w:t xml:space="preserve">The deadline for applications is </w:t>
      </w:r>
      <w:bookmarkStart w:id="1" w:name="_Hlk44326528"/>
      <w:r w:rsidRPr="005F3DAC">
        <w:rPr>
          <w:rFonts w:ascii="Calibri" w:hAnsi="Calibri" w:cs="Calibri"/>
          <w:color w:val="000000"/>
        </w:rPr>
        <w:t>23:59 CEST</w:t>
      </w:r>
      <w:r w:rsidRPr="005F3DAC">
        <w:rPr>
          <w:rFonts w:ascii="Calibri" w:hAnsi="Calibri" w:cs="Calibri"/>
          <w:bCs/>
          <w:spacing w:val="-3"/>
          <w:sz w:val="28"/>
        </w:rPr>
        <w:t xml:space="preserve"> </w:t>
      </w:r>
      <w:r w:rsidRPr="005F3DAC">
        <w:rPr>
          <w:rFonts w:ascii="Calibri" w:hAnsi="Calibri" w:cs="Calibri"/>
          <w:b/>
          <w:color w:val="000000"/>
        </w:rPr>
        <w:t>Monday 7 August</w:t>
      </w:r>
      <w:bookmarkEnd w:id="1"/>
      <w:r w:rsidRPr="005F3DAC">
        <w:rPr>
          <w:rFonts w:ascii="Calibri" w:hAnsi="Calibri" w:cs="Calibri"/>
          <w:color w:val="000000"/>
        </w:rPr>
        <w:t xml:space="preserve"> (CEST). Please send the completed application form in English to Michele </w:t>
      </w:r>
      <w:proofErr w:type="spellStart"/>
      <w:r w:rsidRPr="005F3DAC">
        <w:rPr>
          <w:rFonts w:ascii="Calibri" w:hAnsi="Calibri" w:cs="Calibri"/>
          <w:color w:val="000000"/>
        </w:rPr>
        <w:t>LeVoy</w:t>
      </w:r>
      <w:proofErr w:type="spellEnd"/>
      <w:r w:rsidRPr="005F3DAC">
        <w:rPr>
          <w:rFonts w:ascii="Calibri" w:hAnsi="Calibri" w:cs="Calibri"/>
          <w:color w:val="000000"/>
        </w:rPr>
        <w:t xml:space="preserve">, Director at </w:t>
      </w:r>
      <w:r w:rsidRPr="005F3DAC">
        <w:rPr>
          <w:rFonts w:ascii="Calibri" w:hAnsi="Calibri" w:cs="Calibri"/>
        </w:rPr>
        <w:t>recruitment@picum.org</w:t>
      </w:r>
      <w:r w:rsidRPr="005F3DAC">
        <w:rPr>
          <w:rFonts w:ascii="Calibri" w:hAnsi="Calibri" w:cs="Calibri"/>
          <w:color w:val="000000"/>
          <w:sz w:val="22"/>
        </w:rPr>
        <w:t xml:space="preserve">, </w:t>
      </w:r>
      <w:r w:rsidRPr="005F3DAC">
        <w:rPr>
          <w:rFonts w:ascii="Calibri" w:hAnsi="Calibri" w:cs="Calibri"/>
          <w:color w:val="000000"/>
        </w:rPr>
        <w:t xml:space="preserve">with your </w:t>
      </w:r>
      <w:r w:rsidRPr="005F3DAC">
        <w:rPr>
          <w:rFonts w:ascii="Calibri" w:hAnsi="Calibri" w:cs="Calibri"/>
          <w:b/>
          <w:color w:val="000000"/>
        </w:rPr>
        <w:t xml:space="preserve">last name, first name and PICUM Project Officer – </w:t>
      </w:r>
      <w:r w:rsidR="00075FC4">
        <w:rPr>
          <w:rFonts w:ascii="Calibri" w:hAnsi="Calibri" w:cs="Calibri"/>
          <w:b/>
          <w:color w:val="000000"/>
        </w:rPr>
        <w:t>Impact of Return Policies</w:t>
      </w:r>
      <w:r w:rsidRPr="005F3DAC">
        <w:rPr>
          <w:rFonts w:ascii="Calibri" w:hAnsi="Calibri" w:cs="Calibri"/>
          <w:b/>
          <w:color w:val="000000"/>
        </w:rPr>
        <w:t xml:space="preserve"> </w:t>
      </w:r>
      <w:r w:rsidRPr="005F3DAC">
        <w:rPr>
          <w:rFonts w:ascii="Calibri" w:hAnsi="Calibri" w:cs="Calibri"/>
          <w:color w:val="000000"/>
        </w:rPr>
        <w:t>in the subject line.</w:t>
      </w:r>
      <w:r w:rsidRPr="00D21299">
        <w:rPr>
          <w:rFonts w:ascii="Calibri" w:hAnsi="Calibri" w:cs="Calibri"/>
          <w:color w:val="000000"/>
        </w:rPr>
        <w:t xml:space="preserve"> </w:t>
      </w:r>
    </w:p>
    <w:p w14:paraId="544D75DE" w14:textId="53647BDE" w:rsidR="00101C4B" w:rsidRPr="0045014D" w:rsidRDefault="0045014D" w:rsidP="00101C4B">
      <w:pPr>
        <w:autoSpaceDE w:val="0"/>
        <w:autoSpaceDN w:val="0"/>
        <w:adjustRightInd w:val="0"/>
        <w:spacing w:after="120"/>
        <w:jc w:val="both"/>
        <w:rPr>
          <w:rStyle w:val="Hyperlink"/>
          <w:rFonts w:ascii="Calibri" w:hAnsi="Calibri" w:cs="Calibri"/>
          <w:b/>
          <w:bCs/>
        </w:rPr>
      </w:pPr>
      <w:r>
        <w:rPr>
          <w:rFonts w:ascii="Calibri" w:hAnsi="Calibri" w:cs="Calibri"/>
          <w:b/>
          <w:bCs/>
        </w:rPr>
        <w:fldChar w:fldCharType="begin"/>
      </w:r>
      <w:r>
        <w:rPr>
          <w:rFonts w:ascii="Calibri" w:hAnsi="Calibri" w:cs="Calibri"/>
          <w:b/>
          <w:bCs/>
        </w:rPr>
        <w:instrText>HYPERLINK "https://picum.org/wp-content/uploads/2023/07/APPLICATION-FORM-Project-Officer-Impact-of-Return.docx"</w:instrText>
      </w:r>
      <w:r>
        <w:rPr>
          <w:rFonts w:ascii="Calibri" w:hAnsi="Calibri" w:cs="Calibri"/>
          <w:b/>
          <w:bCs/>
        </w:rPr>
      </w:r>
      <w:r>
        <w:rPr>
          <w:rFonts w:ascii="Calibri" w:hAnsi="Calibri" w:cs="Calibri"/>
          <w:b/>
          <w:bCs/>
        </w:rPr>
        <w:fldChar w:fldCharType="separate"/>
      </w:r>
      <w:r w:rsidR="00101C4B" w:rsidRPr="0045014D">
        <w:rPr>
          <w:rStyle w:val="Hyperlink"/>
          <w:rFonts w:ascii="Calibri" w:hAnsi="Calibri" w:cs="Calibri"/>
          <w:b/>
          <w:bCs/>
        </w:rPr>
        <w:t>The application form can be downloaded here.</w:t>
      </w:r>
    </w:p>
    <w:p w14:paraId="3AAFAA94" w14:textId="7C44980B" w:rsidR="00101C4B" w:rsidRPr="00D21299" w:rsidRDefault="0045014D" w:rsidP="00101C4B">
      <w:pPr>
        <w:jc w:val="both"/>
        <w:rPr>
          <w:rFonts w:ascii="Calibri" w:hAnsi="Calibri" w:cs="Calibri"/>
          <w:color w:val="000000"/>
        </w:rPr>
      </w:pPr>
      <w:r>
        <w:rPr>
          <w:rFonts w:ascii="Calibri" w:hAnsi="Calibri" w:cs="Calibri"/>
          <w:b/>
          <w:bCs/>
        </w:rPr>
        <w:fldChar w:fldCharType="end"/>
      </w:r>
      <w:r w:rsidR="00101C4B" w:rsidRPr="00D21299">
        <w:rPr>
          <w:rFonts w:ascii="Calibri" w:hAnsi="Calibri" w:cs="Calibri"/>
          <w:color w:val="000000"/>
        </w:rPr>
        <w:t xml:space="preserve">Please note that due to the large number of applications and our limited capacity, we regret that only shortlisted candidates will be contacted. </w:t>
      </w:r>
      <w:r w:rsidR="00101C4B" w:rsidRPr="00D21299">
        <w:rPr>
          <w:rFonts w:ascii="Calibri" w:hAnsi="Calibri" w:cs="Calibri"/>
          <w:b/>
          <w:color w:val="000000"/>
        </w:rPr>
        <w:t>Interviews</w:t>
      </w:r>
      <w:r w:rsidR="00101C4B" w:rsidRPr="00D21299">
        <w:rPr>
          <w:rFonts w:ascii="Calibri" w:hAnsi="Calibri" w:cs="Calibri"/>
          <w:color w:val="000000"/>
        </w:rPr>
        <w:t xml:space="preserve"> will take place online the week of 21 August 2023. </w:t>
      </w:r>
      <w:bookmarkEnd w:id="0"/>
    </w:p>
    <w:p w14:paraId="002FBCF2" w14:textId="77777777" w:rsidR="00101C4B" w:rsidRPr="00D21299" w:rsidRDefault="00101C4B" w:rsidP="00101C4B">
      <w:pPr>
        <w:tabs>
          <w:tab w:val="left" w:pos="-720"/>
        </w:tabs>
        <w:suppressAutoHyphens/>
        <w:spacing w:after="120" w:line="276" w:lineRule="auto"/>
        <w:ind w:left="-426"/>
        <w:jc w:val="both"/>
        <w:rPr>
          <w:rFonts w:ascii="Calibri" w:hAnsi="Calibri" w:cs="Calibri"/>
          <w:b/>
          <w:bCs/>
          <w:spacing w:val="-3"/>
        </w:rPr>
      </w:pPr>
    </w:p>
    <w:p w14:paraId="427046D6" w14:textId="77777777" w:rsidR="00101C4B" w:rsidRPr="00D21299" w:rsidRDefault="00101C4B" w:rsidP="00101C4B">
      <w:pPr>
        <w:rPr>
          <w:rFonts w:ascii="Calibri" w:hAnsi="Calibri" w:cs="Calibri"/>
        </w:rPr>
      </w:pPr>
    </w:p>
    <w:p w14:paraId="685A5F0D" w14:textId="77777777" w:rsidR="00101C4B" w:rsidRPr="00D21299" w:rsidRDefault="00101C4B" w:rsidP="00101C4B">
      <w:pPr>
        <w:rPr>
          <w:rFonts w:ascii="Calibri" w:hAnsi="Calibri" w:cs="Calibri"/>
        </w:rPr>
      </w:pPr>
    </w:p>
    <w:p w14:paraId="5050F339" w14:textId="77777777" w:rsidR="00D66474" w:rsidRDefault="00D66474"/>
    <w:sectPr w:rsidR="00D664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240C" w14:textId="77777777" w:rsidR="00FA6272" w:rsidRDefault="00075FC4">
      <w:r>
        <w:separator/>
      </w:r>
    </w:p>
  </w:endnote>
  <w:endnote w:type="continuationSeparator" w:id="0">
    <w:p w14:paraId="2E935084" w14:textId="77777777" w:rsidR="00FA6272" w:rsidRDefault="0007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90269"/>
      <w:docPartObj>
        <w:docPartGallery w:val="Page Numbers (Bottom of Page)"/>
        <w:docPartUnique/>
      </w:docPartObj>
    </w:sdtPr>
    <w:sdtEndPr>
      <w:rPr>
        <w:noProof/>
      </w:rPr>
    </w:sdtEndPr>
    <w:sdtContent>
      <w:p w14:paraId="72A3ACD3" w14:textId="1DF64AB5" w:rsidR="00595A28" w:rsidRDefault="00595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F03478" w14:textId="77777777" w:rsidR="00595A28" w:rsidRDefault="0059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18F5" w14:textId="77777777" w:rsidR="00FA6272" w:rsidRDefault="00075FC4">
      <w:r>
        <w:separator/>
      </w:r>
    </w:p>
  </w:footnote>
  <w:footnote w:type="continuationSeparator" w:id="0">
    <w:p w14:paraId="4052801D" w14:textId="77777777" w:rsidR="00FA6272" w:rsidRDefault="0007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5FBE" w14:textId="77777777" w:rsidR="00EE1CD2" w:rsidRDefault="00BF542C">
    <w:pPr>
      <w:pStyle w:val="Header"/>
    </w:pPr>
    <w:r>
      <w:rPr>
        <w:noProof/>
        <w:lang w:val="nl-BE" w:eastAsia="nl-BE"/>
      </w:rPr>
      <w:drawing>
        <wp:anchor distT="0" distB="0" distL="114300" distR="114300" simplePos="0" relativeHeight="251659264" behindDoc="0" locked="0" layoutInCell="1" allowOverlap="1" wp14:anchorId="6D4EAD78" wp14:editId="7E61B4F3">
          <wp:simplePos x="0" y="0"/>
          <wp:positionH relativeFrom="margin">
            <wp:posOffset>1687879</wp:posOffset>
          </wp:positionH>
          <wp:positionV relativeFrom="paragraph">
            <wp:posOffset>-294835</wp:posOffset>
          </wp:positionV>
          <wp:extent cx="1920240" cy="601345"/>
          <wp:effectExtent l="0" t="0" r="3810" b="825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653"/>
    <w:multiLevelType w:val="hybridMultilevel"/>
    <w:tmpl w:val="2FDA3280"/>
    <w:lvl w:ilvl="0" w:tplc="20000001">
      <w:start w:val="1"/>
      <w:numFmt w:val="bullet"/>
      <w:lvlText w:val=""/>
      <w:lvlJc w:val="left"/>
      <w:pPr>
        <w:ind w:left="-66" w:hanging="360"/>
      </w:pPr>
      <w:rPr>
        <w:rFonts w:ascii="Symbol" w:hAnsi="Symbol" w:hint="default"/>
        <w:b/>
      </w:rPr>
    </w:lvl>
    <w:lvl w:ilvl="1" w:tplc="20000003">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1" w15:restartNumberingAfterBreak="0">
    <w:nsid w:val="2AA40525"/>
    <w:multiLevelType w:val="hybridMultilevel"/>
    <w:tmpl w:val="5EECE0A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696A6F"/>
    <w:multiLevelType w:val="hybridMultilevel"/>
    <w:tmpl w:val="B4CED832"/>
    <w:lvl w:ilvl="0" w:tplc="AB045DD6">
      <w:start w:val="1"/>
      <w:numFmt w:val="bullet"/>
      <w:lvlText w:val=""/>
      <w:lvlJc w:val="left"/>
      <w:pPr>
        <w:ind w:left="-66" w:hanging="360"/>
      </w:pPr>
      <w:rPr>
        <w:rFonts w:ascii="Symbol" w:hAnsi="Symbol" w:hint="default"/>
        <w:b/>
        <w:u w:val="none"/>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3" w15:restartNumberingAfterBreak="0">
    <w:nsid w:val="34EF67C8"/>
    <w:multiLevelType w:val="hybridMultilevel"/>
    <w:tmpl w:val="F31889EA"/>
    <w:lvl w:ilvl="0" w:tplc="20000001">
      <w:start w:val="1"/>
      <w:numFmt w:val="bullet"/>
      <w:lvlText w:val=""/>
      <w:lvlJc w:val="left"/>
      <w:pPr>
        <w:ind w:left="-66" w:hanging="360"/>
      </w:pPr>
      <w:rPr>
        <w:rFonts w:ascii="Symbol" w:hAnsi="Symbol" w:hint="default"/>
        <w:b/>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4" w15:restartNumberingAfterBreak="0">
    <w:nsid w:val="414249FC"/>
    <w:multiLevelType w:val="hybridMultilevel"/>
    <w:tmpl w:val="5074D0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90667026">
    <w:abstractNumId w:val="3"/>
  </w:num>
  <w:num w:numId="2" w16cid:durableId="324550186">
    <w:abstractNumId w:val="0"/>
  </w:num>
  <w:num w:numId="3" w16cid:durableId="61488329">
    <w:abstractNumId w:val="2"/>
  </w:num>
  <w:num w:numId="4" w16cid:durableId="583225413">
    <w:abstractNumId w:val="1"/>
  </w:num>
  <w:num w:numId="5" w16cid:durableId="1427311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4B"/>
    <w:rsid w:val="00075FC4"/>
    <w:rsid w:val="00101C4B"/>
    <w:rsid w:val="001E1617"/>
    <w:rsid w:val="0045014D"/>
    <w:rsid w:val="004872C1"/>
    <w:rsid w:val="004E5695"/>
    <w:rsid w:val="0057682F"/>
    <w:rsid w:val="00595A28"/>
    <w:rsid w:val="00910A84"/>
    <w:rsid w:val="00B67219"/>
    <w:rsid w:val="00BF542C"/>
    <w:rsid w:val="00D25EC3"/>
    <w:rsid w:val="00D66474"/>
    <w:rsid w:val="00E11EED"/>
    <w:rsid w:val="00ED7758"/>
    <w:rsid w:val="00FA627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E13E"/>
  <w15:chartTrackingRefBased/>
  <w15:docId w15:val="{1DB0AFC0-EE36-4022-9736-8619BAC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4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4B"/>
    <w:pPr>
      <w:tabs>
        <w:tab w:val="center" w:pos="4513"/>
        <w:tab w:val="right" w:pos="9026"/>
      </w:tabs>
    </w:pPr>
  </w:style>
  <w:style w:type="character" w:customStyle="1" w:styleId="HeaderChar">
    <w:name w:val="Header Char"/>
    <w:basedOn w:val="DefaultParagraphFont"/>
    <w:link w:val="Header"/>
    <w:uiPriority w:val="99"/>
    <w:rsid w:val="00101C4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01C4B"/>
    <w:rPr>
      <w:color w:val="0563C1" w:themeColor="hyperlink"/>
      <w:u w:val="single"/>
    </w:rPr>
  </w:style>
  <w:style w:type="paragraph" w:styleId="BodyText2">
    <w:name w:val="Body Text 2"/>
    <w:basedOn w:val="Normal"/>
    <w:link w:val="BodyText2Char"/>
    <w:rsid w:val="00101C4B"/>
    <w:pPr>
      <w:spacing w:after="120" w:line="480" w:lineRule="auto"/>
    </w:pPr>
  </w:style>
  <w:style w:type="character" w:customStyle="1" w:styleId="BodyText2Char">
    <w:name w:val="Body Text 2 Char"/>
    <w:basedOn w:val="DefaultParagraphFont"/>
    <w:link w:val="BodyText2"/>
    <w:rsid w:val="00101C4B"/>
    <w:rPr>
      <w:rFonts w:ascii="Times New Roman" w:eastAsia="Times New Roman" w:hAnsi="Times New Roman" w:cs="Times New Roman"/>
      <w:sz w:val="24"/>
      <w:szCs w:val="24"/>
      <w:lang w:val="en-GB"/>
    </w:rPr>
  </w:style>
  <w:style w:type="character" w:customStyle="1" w:styleId="cf01">
    <w:name w:val="cf01"/>
    <w:rsid w:val="00101C4B"/>
    <w:rPr>
      <w:rFonts w:ascii="Segoe UI" w:hAnsi="Segoe UI" w:cs="Segoe UI" w:hint="default"/>
      <w:sz w:val="18"/>
      <w:szCs w:val="18"/>
    </w:rPr>
  </w:style>
  <w:style w:type="paragraph" w:styleId="ListParagraph">
    <w:name w:val="List Paragraph"/>
    <w:basedOn w:val="Normal"/>
    <w:uiPriority w:val="34"/>
    <w:qFormat/>
    <w:rsid w:val="00101C4B"/>
    <w:pPr>
      <w:spacing w:after="200" w:line="276" w:lineRule="auto"/>
      <w:ind w:left="720"/>
      <w:contextualSpacing/>
    </w:pPr>
    <w:rPr>
      <w:rFonts w:ascii="Calibri" w:hAnsi="Calibri"/>
      <w:sz w:val="22"/>
      <w:szCs w:val="22"/>
      <w:lang w:val="en-US"/>
    </w:rPr>
  </w:style>
  <w:style w:type="character" w:styleId="UnresolvedMention">
    <w:name w:val="Unresolved Mention"/>
    <w:basedOn w:val="DefaultParagraphFont"/>
    <w:uiPriority w:val="99"/>
    <w:semiHidden/>
    <w:unhideWhenUsed/>
    <w:rsid w:val="00101C4B"/>
    <w:rPr>
      <w:color w:val="605E5C"/>
      <w:shd w:val="clear" w:color="auto" w:fill="E1DFDD"/>
    </w:rPr>
  </w:style>
  <w:style w:type="character" w:styleId="Strong">
    <w:name w:val="Strong"/>
    <w:basedOn w:val="DefaultParagraphFont"/>
    <w:uiPriority w:val="22"/>
    <w:qFormat/>
    <w:rsid w:val="00D25EC3"/>
    <w:rPr>
      <w:b/>
      <w:bCs/>
    </w:rPr>
  </w:style>
  <w:style w:type="paragraph" w:styleId="Revision">
    <w:name w:val="Revision"/>
    <w:hidden/>
    <w:uiPriority w:val="99"/>
    <w:semiHidden/>
    <w:rsid w:val="001E1617"/>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75FC4"/>
    <w:rPr>
      <w:sz w:val="16"/>
      <w:szCs w:val="16"/>
    </w:rPr>
  </w:style>
  <w:style w:type="paragraph" w:styleId="CommentText">
    <w:name w:val="annotation text"/>
    <w:basedOn w:val="Normal"/>
    <w:link w:val="CommentTextChar"/>
    <w:uiPriority w:val="99"/>
    <w:unhideWhenUsed/>
    <w:rsid w:val="00075FC4"/>
    <w:rPr>
      <w:sz w:val="20"/>
      <w:szCs w:val="20"/>
    </w:rPr>
  </w:style>
  <w:style w:type="character" w:customStyle="1" w:styleId="CommentTextChar">
    <w:name w:val="Comment Text Char"/>
    <w:basedOn w:val="DefaultParagraphFont"/>
    <w:link w:val="CommentText"/>
    <w:uiPriority w:val="99"/>
    <w:rsid w:val="00075FC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5FC4"/>
    <w:rPr>
      <w:b/>
      <w:bCs/>
    </w:rPr>
  </w:style>
  <w:style w:type="character" w:customStyle="1" w:styleId="CommentSubjectChar">
    <w:name w:val="Comment Subject Char"/>
    <w:basedOn w:val="CommentTextChar"/>
    <w:link w:val="CommentSubject"/>
    <w:uiPriority w:val="99"/>
    <w:semiHidden/>
    <w:rsid w:val="00075FC4"/>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595A28"/>
    <w:pPr>
      <w:tabs>
        <w:tab w:val="center" w:pos="4513"/>
        <w:tab w:val="right" w:pos="9026"/>
      </w:tabs>
    </w:pPr>
  </w:style>
  <w:style w:type="character" w:customStyle="1" w:styleId="FooterChar">
    <w:name w:val="Footer Char"/>
    <w:basedOn w:val="DefaultParagraphFont"/>
    <w:link w:val="Footer"/>
    <w:uiPriority w:val="99"/>
    <w:rsid w:val="00595A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1128">
      <w:bodyDiv w:val="1"/>
      <w:marLeft w:val="0"/>
      <w:marRight w:val="0"/>
      <w:marTop w:val="0"/>
      <w:marBottom w:val="0"/>
      <w:divBdr>
        <w:top w:val="none" w:sz="0" w:space="0" w:color="auto"/>
        <w:left w:val="none" w:sz="0" w:space="0" w:color="auto"/>
        <w:bottom w:val="none" w:sz="0" w:space="0" w:color="auto"/>
        <w:right w:val="none" w:sz="0" w:space="0" w:color="auto"/>
      </w:divBdr>
    </w:div>
    <w:div w:id="11233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re.be/nl/kennisbank/modellen-onbepaaldeduur-einddat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nl/en/news/research-european-return-migration-policies-awarded-36-million-eu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dis.europa.eu/project/id/1010941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1535090680B478E9F729A831DD520" ma:contentTypeVersion="13" ma:contentTypeDescription="Create a new document." ma:contentTypeScope="" ma:versionID="fb1b7e79cbaca42e2f59c02dc031fad4">
  <xsd:schema xmlns:xsd="http://www.w3.org/2001/XMLSchema" xmlns:xs="http://www.w3.org/2001/XMLSchema" xmlns:p="http://schemas.microsoft.com/office/2006/metadata/properties" xmlns:ns2="72c01fd1-109b-46ca-9612-74e07ddd69df" xmlns:ns3="10c14ffc-8622-41a7-8584-a41d428bcc29" targetNamespace="http://schemas.microsoft.com/office/2006/metadata/properties" ma:root="true" ma:fieldsID="9d2169b583aa2c3c6c00469552ffd4c8" ns2:_="" ns3:_="">
    <xsd:import namespace="72c01fd1-109b-46ca-9612-74e07ddd69df"/>
    <xsd:import namespace="10c14ffc-8622-41a7-8584-a41d428bc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01fd1-109b-46ca-9612-74e07ddd6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cb8705-ee06-4ced-860c-dd029758bb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14ffc-8622-41a7-8584-a41d428bcc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906ad4-c854-4d82-b8bc-25923787aac2}" ma:internalName="TaxCatchAll" ma:showField="CatchAllData" ma:web="10c14ffc-8622-41a7-8584-a41d428bcc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c14ffc-8622-41a7-8584-a41d428bcc29" xsi:nil="true"/>
    <lcf76f155ced4ddcb4097134ff3c332f xmlns="72c01fd1-109b-46ca-9612-74e07ddd69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CFA04-B970-4AF4-913B-0133A1C4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01fd1-109b-46ca-9612-74e07ddd69df"/>
    <ds:schemaRef ds:uri="10c14ffc-8622-41a7-8584-a41d428b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81E7C-F7E4-440C-973B-BB727F9384B5}">
  <ds:schemaRefs>
    <ds:schemaRef ds:uri="http://schemas.microsoft.com/office/2006/metadata/properties"/>
    <ds:schemaRef ds:uri="http://schemas.microsoft.com/office/infopath/2007/PartnerControls"/>
    <ds:schemaRef ds:uri="10c14ffc-8622-41a7-8584-a41d428bcc29"/>
    <ds:schemaRef ds:uri="72c01fd1-109b-46ca-9612-74e07ddd69df"/>
  </ds:schemaRefs>
</ds:datastoreItem>
</file>

<file path=customXml/itemProps3.xml><?xml version="1.0" encoding="utf-8"?>
<ds:datastoreItem xmlns:ds="http://schemas.openxmlformats.org/officeDocument/2006/customXml" ds:itemID="{F9CD604A-D826-4BBB-954A-A358D409E742}">
  <ds:schemaRefs>
    <ds:schemaRef ds:uri="http://schemas.openxmlformats.org/officeDocument/2006/bibliography"/>
  </ds:schemaRefs>
</ds:datastoreItem>
</file>

<file path=customXml/itemProps4.xml><?xml version="1.0" encoding="utf-8"?>
<ds:datastoreItem xmlns:ds="http://schemas.openxmlformats.org/officeDocument/2006/customXml" ds:itemID="{7F2A42DB-DE3E-4686-96D8-FB39140B6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Levoy</dc:creator>
  <cp:keywords/>
  <dc:description/>
  <cp:lastModifiedBy>Chloë Bouvier</cp:lastModifiedBy>
  <cp:revision>5</cp:revision>
  <dcterms:created xsi:type="dcterms:W3CDTF">2023-07-07T12:26:00Z</dcterms:created>
  <dcterms:modified xsi:type="dcterms:W3CDTF">2023-07-07T12:48:00Z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0x010100DF41535090680B478E9F729A831DD520</vt:lpwstr>
  </property>
</Properties>
</file>